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83" w:rsidRDefault="004B7483" w:rsidP="003375DC">
      <w:pPr>
        <w:ind w:left="-284"/>
        <w:jc w:val="center"/>
        <w:rPr>
          <w:rFonts w:ascii="Calibri" w:hAnsi="Calibri" w:cs="Arial"/>
          <w:b/>
          <w:bCs/>
        </w:rPr>
      </w:pPr>
      <w:r w:rsidRPr="00B86B16">
        <w:rPr>
          <w:rFonts w:ascii="Calibri" w:hAnsi="Calibri" w:cs="Arial"/>
          <w:b/>
          <w:bCs/>
          <w:noProof/>
          <w:sz w:val="32"/>
          <w:szCs w:val="32"/>
          <w:lang w:eastAsia="es-MX"/>
        </w:rPr>
        <w:drawing>
          <wp:inline distT="0" distB="0" distL="0" distR="0" wp14:anchorId="42FA85CE" wp14:editId="1FEBF9DE">
            <wp:extent cx="5612130" cy="948690"/>
            <wp:effectExtent l="0" t="0" r="7620" b="3810"/>
            <wp:docPr id="6" name="Imagen 1" descr="Logos MGR-CONACYT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Imagen 1" descr="Logos MGR-CONACYT hori.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948690"/>
                    </a:xfrm>
                    <a:prstGeom prst="rect">
                      <a:avLst/>
                    </a:prstGeom>
                    <a:noFill/>
                    <a:ln>
                      <a:noFill/>
                    </a:ln>
                    <a:extLst/>
                  </pic:spPr>
                </pic:pic>
              </a:graphicData>
            </a:graphic>
          </wp:inline>
        </w:drawing>
      </w:r>
    </w:p>
    <w:p w:rsidR="004B7483" w:rsidRPr="00AE5DD5" w:rsidRDefault="004B7483" w:rsidP="00955F77">
      <w:pPr>
        <w:ind w:left="-284"/>
        <w:jc w:val="center"/>
        <w:rPr>
          <w:rFonts w:ascii="Calibri" w:hAnsi="Calibri" w:cs="Arial"/>
          <w:b/>
          <w:bCs/>
          <w:sz w:val="28"/>
          <w:szCs w:val="28"/>
          <w:lang w:val="es-ES"/>
        </w:rPr>
      </w:pPr>
      <w:r w:rsidRPr="00AE5DD5">
        <w:rPr>
          <w:rFonts w:ascii="Calibri" w:hAnsi="Calibri" w:cs="Arial"/>
          <w:b/>
          <w:bCs/>
          <w:sz w:val="28"/>
          <w:szCs w:val="28"/>
          <w:lang w:val="es-ES"/>
        </w:rPr>
        <w:t>S19</w:t>
      </w:r>
      <w:r w:rsidR="00955F77">
        <w:rPr>
          <w:rFonts w:ascii="Calibri" w:hAnsi="Calibri" w:cs="Arial"/>
          <w:b/>
          <w:bCs/>
          <w:sz w:val="28"/>
          <w:szCs w:val="28"/>
          <w:lang w:val="es-ES"/>
        </w:rPr>
        <w:t>2</w:t>
      </w:r>
      <w:r w:rsidRPr="00AE5DD5">
        <w:rPr>
          <w:rFonts w:ascii="Calibri" w:hAnsi="Calibri" w:cs="Arial"/>
          <w:b/>
          <w:bCs/>
          <w:sz w:val="28"/>
          <w:szCs w:val="28"/>
          <w:lang w:val="es-ES"/>
        </w:rPr>
        <w:t xml:space="preserve"> </w:t>
      </w:r>
      <w:r w:rsidR="00955F77" w:rsidRPr="00955F77">
        <w:rPr>
          <w:rFonts w:ascii="Calibri" w:hAnsi="Calibri" w:cs="Arial"/>
          <w:b/>
          <w:bCs/>
          <w:sz w:val="28"/>
          <w:szCs w:val="28"/>
          <w:lang w:val="es-ES"/>
        </w:rPr>
        <w:t>Fortalecimiento a nivel sectorial de las capacidades científicas, tecnológicas y de</w:t>
      </w:r>
      <w:r w:rsidR="00955F77">
        <w:rPr>
          <w:rFonts w:ascii="Calibri" w:hAnsi="Calibri" w:cs="Arial"/>
          <w:b/>
          <w:bCs/>
          <w:sz w:val="28"/>
          <w:szCs w:val="28"/>
          <w:lang w:val="es-ES"/>
        </w:rPr>
        <w:t xml:space="preserve"> </w:t>
      </w:r>
      <w:r w:rsidR="00955F77" w:rsidRPr="00955F77">
        <w:rPr>
          <w:rFonts w:ascii="Calibri" w:hAnsi="Calibri" w:cs="Arial"/>
          <w:b/>
          <w:bCs/>
          <w:sz w:val="28"/>
          <w:szCs w:val="28"/>
          <w:lang w:val="es-ES"/>
        </w:rPr>
        <w:t>innovación</w:t>
      </w:r>
      <w:r w:rsidRPr="00AE5DD5">
        <w:rPr>
          <w:rFonts w:ascii="Calibri" w:hAnsi="Calibri" w:cs="Arial"/>
          <w:b/>
          <w:bCs/>
          <w:sz w:val="28"/>
          <w:szCs w:val="28"/>
          <w:lang w:val="es-ES"/>
        </w:rPr>
        <w:t xml:space="preserve"> </w:t>
      </w:r>
    </w:p>
    <w:p w:rsidR="004B7483" w:rsidRPr="005E47B6" w:rsidRDefault="004B7483" w:rsidP="005E47B6">
      <w:pPr>
        <w:ind w:left="-284"/>
        <w:jc w:val="center"/>
        <w:rPr>
          <w:rFonts w:ascii="Calibri" w:hAnsi="Calibri" w:cs="Arial"/>
          <w:b/>
          <w:bCs/>
          <w:sz w:val="28"/>
          <w:szCs w:val="28"/>
        </w:rPr>
      </w:pPr>
      <w:r w:rsidRPr="00AE5DD5">
        <w:rPr>
          <w:rFonts w:ascii="Calibri" w:hAnsi="Calibri" w:cs="Arial"/>
          <w:b/>
          <w:bCs/>
          <w:sz w:val="28"/>
          <w:szCs w:val="28"/>
        </w:rPr>
        <w:t>Evaluación Específica de Desempeño 2012-2013</w:t>
      </w:r>
    </w:p>
    <w:tbl>
      <w:tblPr>
        <w:tblStyle w:val="Tablaconcuadrcula"/>
        <w:tblW w:w="14142" w:type="dxa"/>
        <w:tblInd w:w="-284" w:type="dxa"/>
        <w:tblLayout w:type="fixed"/>
        <w:tblLook w:val="04A0" w:firstRow="1" w:lastRow="0" w:firstColumn="1" w:lastColumn="0" w:noHBand="0" w:noVBand="1"/>
      </w:tblPr>
      <w:tblGrid>
        <w:gridCol w:w="6488"/>
        <w:gridCol w:w="850"/>
        <w:gridCol w:w="6804"/>
      </w:tblGrid>
      <w:tr w:rsidR="004B7483" w:rsidTr="00BE66BB">
        <w:tc>
          <w:tcPr>
            <w:tcW w:w="6488" w:type="dxa"/>
            <w:shd w:val="clear" w:color="auto" w:fill="17365D" w:themeFill="text2" w:themeFillShade="BF"/>
          </w:tcPr>
          <w:p w:rsidR="004B7483" w:rsidRDefault="004B7483" w:rsidP="009D000E">
            <w:pPr>
              <w:jc w:val="center"/>
              <w:rPr>
                <w:rFonts w:ascii="Calibri" w:hAnsi="Calibri" w:cs="Arial"/>
                <w:b/>
                <w:bCs/>
              </w:rPr>
            </w:pPr>
            <w:r w:rsidRPr="000C119E">
              <w:rPr>
                <w:rFonts w:ascii="Calibri" w:hAnsi="Calibri" w:cs="Arial"/>
                <w:b/>
                <w:color w:val="FFFFFF"/>
                <w:sz w:val="18"/>
                <w:szCs w:val="18"/>
                <w:lang w:val="es-ES"/>
              </w:rPr>
              <w:t>Resultados y Recomendaciones</w:t>
            </w:r>
          </w:p>
        </w:tc>
        <w:tc>
          <w:tcPr>
            <w:tcW w:w="850"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rPr>
              <w:t>Página</w:t>
            </w:r>
          </w:p>
        </w:tc>
        <w:tc>
          <w:tcPr>
            <w:tcW w:w="6804" w:type="dxa"/>
            <w:shd w:val="clear" w:color="auto" w:fill="17365D" w:themeFill="text2" w:themeFillShade="BF"/>
          </w:tcPr>
          <w:p w:rsidR="004B7483" w:rsidRDefault="004B7483" w:rsidP="009D000E">
            <w:pPr>
              <w:jc w:val="center"/>
              <w:rPr>
                <w:rFonts w:ascii="Calibri" w:hAnsi="Calibri" w:cs="Arial"/>
                <w:b/>
                <w:bCs/>
              </w:rPr>
            </w:pPr>
            <w:r>
              <w:rPr>
                <w:rFonts w:ascii="Calibri" w:hAnsi="Calibri" w:cs="Arial"/>
                <w:b/>
                <w:color w:val="FFFFFF"/>
                <w:sz w:val="18"/>
                <w:szCs w:val="18"/>
                <w:lang w:val="es-ES"/>
              </w:rPr>
              <w:t xml:space="preserve">Argumento del área responsable del programa en relación a la adopción o no del resultado o recomendación (Posición Institucional) considerando los conceptos de </w:t>
            </w:r>
            <w:r w:rsidRPr="005D2B85">
              <w:rPr>
                <w:rFonts w:ascii="Calibri" w:hAnsi="Calibri" w:cs="Arial"/>
                <w:b/>
                <w:color w:val="FFFFFF"/>
                <w:sz w:val="18"/>
                <w:szCs w:val="18"/>
                <w:lang w:val="es-ES"/>
              </w:rPr>
              <w:t>Claridad, Relevancia, Justificación, Factibilidad</w:t>
            </w:r>
            <w:r w:rsidR="005C7F4F">
              <w:rPr>
                <w:rFonts w:ascii="Calibri" w:hAnsi="Calibri" w:cs="Arial"/>
                <w:b/>
                <w:color w:val="FFFFFF"/>
                <w:sz w:val="18"/>
                <w:szCs w:val="18"/>
                <w:lang w:val="es-ES"/>
              </w:rPr>
              <w:t xml:space="preserve"> </w:t>
            </w:r>
            <w:r w:rsidR="00263F0C">
              <w:rPr>
                <w:rFonts w:ascii="Calibri" w:hAnsi="Calibri" w:cs="Arial"/>
                <w:b/>
                <w:color w:val="FFFFFF"/>
                <w:sz w:val="18"/>
                <w:szCs w:val="18"/>
                <w:lang w:val="es-ES"/>
              </w:rPr>
              <w:t>(Ver definición al final del documento)</w:t>
            </w:r>
          </w:p>
        </w:tc>
      </w:tr>
      <w:tr w:rsidR="004B7483" w:rsidTr="00BE66BB">
        <w:tc>
          <w:tcPr>
            <w:tcW w:w="6488" w:type="dxa"/>
          </w:tcPr>
          <w:p w:rsidR="004B7483" w:rsidRDefault="00083E5D" w:rsidP="00083E5D">
            <w:pPr>
              <w:rPr>
                <w:rFonts w:ascii="Arial" w:hAnsi="Arial" w:cs="Arial"/>
                <w:b/>
                <w:bCs/>
                <w:sz w:val="20"/>
                <w:szCs w:val="20"/>
                <w:lang w:eastAsia="es-MX"/>
              </w:rPr>
            </w:pPr>
            <w:r w:rsidRPr="00083E5D">
              <w:rPr>
                <w:rFonts w:ascii="Arial" w:hAnsi="Arial" w:cs="Arial"/>
                <w:b/>
                <w:bCs/>
                <w:sz w:val="20"/>
                <w:szCs w:val="20"/>
                <w:lang w:eastAsia="es-MX"/>
              </w:rPr>
              <w:t>Conclusiones del Evaluador Externo</w:t>
            </w:r>
          </w:p>
          <w:p w:rsidR="00263F0C" w:rsidRPr="00083E5D" w:rsidRDefault="003024F3" w:rsidP="003669CD">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En la EED 2010-2011 se identificó que los indicadores a nivel de Fin no son los adecuados, pues no aíslan los efectos del programa, de forma que la información que de ellos se deriva es poco útil para valorar su impacto. En efecto, los indicadores relativos a la posición que ocupa México en las variables "Calidad de las instituciones de investigación científica" y "Capacidad de Innovación" del Índice Global de Competitividad (IGC), no reflejan el efecto que el programa está teniendo en el fomento de la ciencia básica y aplicada, la tecnología y la innovación, pues la variación en la posición de México en dicho índice no depende de las acciones del programa. Es cierto que, bajo la metodología de marco lógico, no se espera que la implementación del programa sea suficiente para alcanzar el Fin, pero sí debe hacer una contribución significativa a lograrlo.</w:t>
            </w:r>
          </w:p>
        </w:tc>
        <w:tc>
          <w:tcPr>
            <w:tcW w:w="850" w:type="dxa"/>
          </w:tcPr>
          <w:p w:rsidR="004B7483" w:rsidRDefault="008D58DD" w:rsidP="008D58DD">
            <w:pPr>
              <w:jc w:val="center"/>
              <w:rPr>
                <w:rFonts w:ascii="Calibri" w:hAnsi="Calibri" w:cs="Arial"/>
                <w:b/>
                <w:bCs/>
              </w:rPr>
            </w:pPr>
            <w:r>
              <w:rPr>
                <w:rFonts w:ascii="Calibri" w:hAnsi="Calibri" w:cs="Arial"/>
                <w:b/>
                <w:bCs/>
              </w:rPr>
              <w:t>10</w:t>
            </w:r>
            <w:r w:rsidR="000C16B1">
              <w:rPr>
                <w:rFonts w:ascii="Calibri" w:hAnsi="Calibri" w:cs="Arial"/>
                <w:b/>
                <w:bCs/>
              </w:rPr>
              <w:t>/</w:t>
            </w:r>
            <w:r>
              <w:rPr>
                <w:rFonts w:ascii="Calibri" w:hAnsi="Calibri" w:cs="Arial"/>
                <w:b/>
                <w:bCs/>
              </w:rPr>
              <w:t>2</w:t>
            </w:r>
            <w:r w:rsidR="005A2C64">
              <w:rPr>
                <w:rFonts w:ascii="Calibri" w:hAnsi="Calibri" w:cs="Arial"/>
                <w:b/>
                <w:bCs/>
              </w:rPr>
              <w:t>3</w:t>
            </w:r>
          </w:p>
        </w:tc>
        <w:tc>
          <w:tcPr>
            <w:tcW w:w="6804" w:type="dxa"/>
          </w:tcPr>
          <w:p w:rsidR="00113C03" w:rsidRPr="007D108E" w:rsidRDefault="005B4C25" w:rsidP="0003470E">
            <w:pPr>
              <w:jc w:val="center"/>
              <w:rPr>
                <w:rFonts w:ascii="Arial" w:hAnsi="Arial" w:cs="Arial"/>
                <w:b/>
                <w:bCs/>
                <w:sz w:val="20"/>
                <w:szCs w:val="20"/>
              </w:rPr>
            </w:pPr>
            <w:r w:rsidRPr="007D108E">
              <w:rPr>
                <w:rFonts w:ascii="Arial" w:hAnsi="Arial" w:cs="Arial"/>
                <w:b/>
                <w:bCs/>
                <w:sz w:val="20"/>
                <w:szCs w:val="20"/>
              </w:rPr>
              <w:t>No aplica, debido a que e</w:t>
            </w:r>
            <w:r w:rsidR="00113C03" w:rsidRPr="007D108E">
              <w:rPr>
                <w:rFonts w:ascii="Arial" w:hAnsi="Arial" w:cs="Arial"/>
                <w:b/>
                <w:bCs/>
                <w:sz w:val="20"/>
                <w:szCs w:val="20"/>
              </w:rPr>
              <w:t>n la MIR 2014 ya se realizó el ajuste al</w:t>
            </w:r>
            <w:r w:rsidR="0003470E" w:rsidRPr="007D108E">
              <w:rPr>
                <w:rFonts w:ascii="Arial" w:hAnsi="Arial" w:cs="Arial"/>
                <w:b/>
                <w:bCs/>
                <w:sz w:val="20"/>
                <w:szCs w:val="20"/>
              </w:rPr>
              <w:t xml:space="preserve"> indicador de FIN</w:t>
            </w:r>
            <w:bookmarkStart w:id="0" w:name="_GoBack"/>
            <w:r w:rsidR="0003470E" w:rsidRPr="007D108E">
              <w:rPr>
                <w:rFonts w:ascii="Arial" w:hAnsi="Arial" w:cs="Arial"/>
                <w:b/>
                <w:bCs/>
                <w:sz w:val="20"/>
                <w:szCs w:val="20"/>
              </w:rPr>
              <w:t xml:space="preserve">. El </w:t>
            </w:r>
            <w:bookmarkEnd w:id="0"/>
            <w:r w:rsidR="0003470E" w:rsidRPr="007D108E">
              <w:rPr>
                <w:rFonts w:ascii="Arial" w:hAnsi="Arial" w:cs="Arial"/>
                <w:b/>
                <w:bCs/>
                <w:sz w:val="20"/>
                <w:szCs w:val="20"/>
              </w:rPr>
              <w:t xml:space="preserve">nuevo indicador </w:t>
            </w:r>
            <w:r w:rsidR="00113C03" w:rsidRPr="007D108E">
              <w:rPr>
                <w:rFonts w:ascii="Arial" w:hAnsi="Arial" w:cs="Arial"/>
                <w:b/>
                <w:bCs/>
                <w:sz w:val="20"/>
                <w:szCs w:val="20"/>
              </w:rPr>
              <w:t xml:space="preserve">es el GIDE como porcentaje del PIB, siendo ésta una decisión institucional para todos los programas del CONACYT </w:t>
            </w:r>
          </w:p>
          <w:p w:rsidR="00113C03" w:rsidRPr="007D108E" w:rsidRDefault="00113C03" w:rsidP="009D000E">
            <w:pPr>
              <w:jc w:val="center"/>
              <w:rPr>
                <w:rFonts w:ascii="Arial" w:hAnsi="Arial" w:cs="Arial"/>
                <w:b/>
                <w:bCs/>
                <w:sz w:val="20"/>
                <w:szCs w:val="20"/>
              </w:rPr>
            </w:pPr>
          </w:p>
          <w:p w:rsidR="00113C03" w:rsidRPr="007D108E" w:rsidRDefault="00113C03" w:rsidP="009D000E">
            <w:pPr>
              <w:jc w:val="center"/>
              <w:rPr>
                <w:rFonts w:ascii="Arial" w:hAnsi="Arial" w:cs="Arial"/>
                <w:b/>
                <w:bCs/>
                <w:sz w:val="20"/>
                <w:szCs w:val="20"/>
              </w:rPr>
            </w:pPr>
          </w:p>
          <w:p w:rsidR="00113C03" w:rsidRPr="007D108E" w:rsidRDefault="00113C03" w:rsidP="009D000E">
            <w:pPr>
              <w:jc w:val="center"/>
              <w:rPr>
                <w:rFonts w:ascii="Arial" w:hAnsi="Arial" w:cs="Arial"/>
                <w:b/>
                <w:bCs/>
                <w:sz w:val="20"/>
                <w:szCs w:val="20"/>
              </w:rPr>
            </w:pPr>
          </w:p>
          <w:p w:rsidR="00113C03" w:rsidRPr="007D108E" w:rsidRDefault="00113C03" w:rsidP="009D000E">
            <w:pPr>
              <w:jc w:val="center"/>
              <w:rPr>
                <w:rFonts w:ascii="Arial" w:hAnsi="Arial" w:cs="Arial"/>
                <w:b/>
                <w:bCs/>
                <w:sz w:val="20"/>
                <w:szCs w:val="20"/>
              </w:rPr>
            </w:pPr>
          </w:p>
          <w:p w:rsidR="00113C03" w:rsidRPr="007D108E" w:rsidRDefault="00113C03" w:rsidP="009D000E">
            <w:pPr>
              <w:jc w:val="center"/>
              <w:rPr>
                <w:rFonts w:ascii="Arial" w:hAnsi="Arial" w:cs="Arial"/>
                <w:b/>
                <w:bCs/>
                <w:sz w:val="20"/>
                <w:szCs w:val="20"/>
              </w:rPr>
            </w:pPr>
          </w:p>
          <w:p w:rsidR="00113C03" w:rsidRPr="007D108E" w:rsidRDefault="00113C03" w:rsidP="00113C03">
            <w:pPr>
              <w:rPr>
                <w:rFonts w:ascii="Arial" w:hAnsi="Arial" w:cs="Arial"/>
                <w:b/>
                <w:bCs/>
                <w:sz w:val="20"/>
                <w:szCs w:val="20"/>
              </w:rPr>
            </w:pPr>
          </w:p>
        </w:tc>
      </w:tr>
      <w:tr w:rsidR="003024F3" w:rsidTr="00BE66BB">
        <w:tc>
          <w:tcPr>
            <w:tcW w:w="6488" w:type="dxa"/>
          </w:tcPr>
          <w:p w:rsidR="003024F3" w:rsidRPr="003024F3" w:rsidRDefault="003024F3"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2.- En lo que respecta a la definición de las poblaciones, es importante que se distinga, al momento de su cuantificación, entre la potencial y </w:t>
            </w:r>
            <w:proofErr w:type="gramStart"/>
            <w:r>
              <w:rPr>
                <w:rFonts w:ascii="Arial" w:hAnsi="Arial" w:cs="Arial"/>
                <w:sz w:val="20"/>
                <w:szCs w:val="20"/>
                <w:lang w:eastAsia="es-MX"/>
              </w:rPr>
              <w:t>la</w:t>
            </w:r>
            <w:proofErr w:type="gramEnd"/>
            <w:r>
              <w:rPr>
                <w:rFonts w:ascii="Arial" w:hAnsi="Arial" w:cs="Arial"/>
                <w:sz w:val="20"/>
                <w:szCs w:val="20"/>
                <w:lang w:eastAsia="es-MX"/>
              </w:rPr>
              <w:t xml:space="preserve"> objetivo, ya que el programa debe distinguir a qué instituciones, centros y empresas quiere atender del universo de aquéllas que presentan la necesidad o problema que atiende el programa. Además, la definición de la población objetivo deberá ser ajustada de forma que el diseño y objetivo del programa no queden subordinados a las disposiciones de las convocatorias que el programa emite para entregar los fondos. En otras palabras, la definición de población objetivo debe modificarse para evitar que el programa esté cambiando sus objetivos cada año, con cada convocatoria y, en consecuencia, subordinando el objetivo principal del programa (atender el problema público para el cual el programa fue creado) a los objetivos específicos. Esto es importante para darle coherencia a las acciones del programa.</w:t>
            </w:r>
          </w:p>
        </w:tc>
        <w:tc>
          <w:tcPr>
            <w:tcW w:w="850" w:type="dxa"/>
          </w:tcPr>
          <w:p w:rsidR="003024F3" w:rsidRDefault="0011376B" w:rsidP="008D58DD">
            <w:pPr>
              <w:jc w:val="center"/>
              <w:rPr>
                <w:rFonts w:ascii="Calibri" w:hAnsi="Calibri" w:cs="Arial"/>
                <w:b/>
                <w:bCs/>
              </w:rPr>
            </w:pPr>
            <w:r>
              <w:rPr>
                <w:rFonts w:ascii="Calibri" w:hAnsi="Calibri" w:cs="Arial"/>
                <w:b/>
                <w:bCs/>
              </w:rPr>
              <w:t>11/23</w:t>
            </w:r>
          </w:p>
        </w:tc>
        <w:tc>
          <w:tcPr>
            <w:tcW w:w="6804" w:type="dxa"/>
          </w:tcPr>
          <w:p w:rsidR="003024F3" w:rsidRPr="007D108E" w:rsidRDefault="005B4C25" w:rsidP="009D000E">
            <w:pPr>
              <w:jc w:val="center"/>
              <w:rPr>
                <w:rFonts w:ascii="Arial" w:hAnsi="Arial" w:cs="Arial"/>
                <w:b/>
                <w:bCs/>
                <w:sz w:val="20"/>
                <w:szCs w:val="20"/>
              </w:rPr>
            </w:pPr>
            <w:r w:rsidRPr="007D108E">
              <w:rPr>
                <w:rFonts w:ascii="Arial" w:hAnsi="Arial" w:cs="Arial"/>
                <w:b/>
                <w:bCs/>
                <w:sz w:val="20"/>
                <w:szCs w:val="20"/>
              </w:rPr>
              <w:t xml:space="preserve">No aplica, ya que en </w:t>
            </w:r>
            <w:r w:rsidR="00113C03" w:rsidRPr="007D108E">
              <w:rPr>
                <w:rFonts w:ascii="Arial" w:hAnsi="Arial" w:cs="Arial"/>
                <w:b/>
                <w:bCs/>
                <w:sz w:val="20"/>
                <w:szCs w:val="20"/>
              </w:rPr>
              <w:t>la MIR 2014</w:t>
            </w:r>
            <w:r w:rsidR="0003470E" w:rsidRPr="007D108E">
              <w:rPr>
                <w:rFonts w:ascii="Arial" w:hAnsi="Arial" w:cs="Arial"/>
                <w:b/>
                <w:bCs/>
                <w:sz w:val="20"/>
                <w:szCs w:val="20"/>
              </w:rPr>
              <w:t xml:space="preserve"> esta situación está corregida</w:t>
            </w:r>
            <w:r w:rsidR="00113C03" w:rsidRPr="007D108E">
              <w:rPr>
                <w:rFonts w:ascii="Arial" w:hAnsi="Arial" w:cs="Arial"/>
                <w:b/>
                <w:bCs/>
                <w:sz w:val="20"/>
                <w:szCs w:val="20"/>
              </w:rPr>
              <w:t xml:space="preserve">, así como en las reglas de operación se ha realizado el ajuste a la definición de población potencial, población objetivo y población atendida, quedando de la siguiente forma: </w:t>
            </w:r>
          </w:p>
          <w:p w:rsidR="00113C03" w:rsidRPr="007D108E" w:rsidRDefault="00113C03" w:rsidP="00767F74">
            <w:pPr>
              <w:pStyle w:val="Prrafodelista"/>
              <w:numPr>
                <w:ilvl w:val="0"/>
                <w:numId w:val="15"/>
              </w:numPr>
              <w:jc w:val="both"/>
              <w:rPr>
                <w:rFonts w:ascii="Arial" w:hAnsi="Arial" w:cs="Arial"/>
                <w:b/>
                <w:bCs/>
                <w:sz w:val="20"/>
                <w:szCs w:val="20"/>
              </w:rPr>
            </w:pPr>
            <w:r w:rsidRPr="007D108E">
              <w:rPr>
                <w:rFonts w:ascii="Arial" w:hAnsi="Arial" w:cs="Arial"/>
                <w:b/>
                <w:bCs/>
                <w:sz w:val="20"/>
                <w:szCs w:val="20"/>
              </w:rPr>
              <w:t xml:space="preserve">Población Potencial: Todas las organizaciones inscritas en el RENIECYT </w:t>
            </w:r>
          </w:p>
          <w:p w:rsidR="00113C03" w:rsidRPr="007D108E" w:rsidRDefault="00113C03" w:rsidP="00767F74">
            <w:pPr>
              <w:pStyle w:val="Prrafodelista"/>
              <w:numPr>
                <w:ilvl w:val="0"/>
                <w:numId w:val="15"/>
              </w:numPr>
              <w:jc w:val="both"/>
              <w:rPr>
                <w:rFonts w:ascii="Arial" w:hAnsi="Arial" w:cs="Arial"/>
                <w:b/>
                <w:bCs/>
                <w:sz w:val="20"/>
                <w:szCs w:val="20"/>
              </w:rPr>
            </w:pPr>
            <w:r w:rsidRPr="007D108E">
              <w:rPr>
                <w:rFonts w:ascii="Arial" w:hAnsi="Arial" w:cs="Arial"/>
                <w:b/>
                <w:bCs/>
                <w:sz w:val="20"/>
                <w:szCs w:val="20"/>
              </w:rPr>
              <w:t xml:space="preserve">Población Objetivo, Aquellas instituciones que atienden a las convocatorias publicadas por el programa </w:t>
            </w:r>
          </w:p>
          <w:p w:rsidR="00113C03" w:rsidRPr="007D108E" w:rsidRDefault="00113C03" w:rsidP="00767F74">
            <w:pPr>
              <w:pStyle w:val="Prrafodelista"/>
              <w:numPr>
                <w:ilvl w:val="0"/>
                <w:numId w:val="15"/>
              </w:numPr>
              <w:jc w:val="both"/>
              <w:rPr>
                <w:rFonts w:ascii="Arial" w:hAnsi="Arial" w:cs="Arial"/>
                <w:b/>
                <w:bCs/>
                <w:sz w:val="20"/>
                <w:szCs w:val="20"/>
              </w:rPr>
            </w:pPr>
            <w:r w:rsidRPr="007D108E">
              <w:rPr>
                <w:rFonts w:ascii="Arial" w:hAnsi="Arial" w:cs="Arial"/>
                <w:b/>
                <w:bCs/>
                <w:sz w:val="20"/>
                <w:szCs w:val="20"/>
              </w:rPr>
              <w:t xml:space="preserve">Población Atendida: </w:t>
            </w:r>
            <w:r w:rsidR="00767F74" w:rsidRPr="007D108E">
              <w:rPr>
                <w:rFonts w:ascii="Arial" w:hAnsi="Arial" w:cs="Arial"/>
                <w:b/>
                <w:bCs/>
                <w:sz w:val="20"/>
                <w:szCs w:val="20"/>
              </w:rPr>
              <w:t xml:space="preserve">Aquellas organizaciones que recibieron apoyo del programa presupuestal. </w:t>
            </w:r>
          </w:p>
        </w:tc>
      </w:tr>
      <w:tr w:rsidR="003024F3" w:rsidTr="00BE66BB">
        <w:tc>
          <w:tcPr>
            <w:tcW w:w="6488" w:type="dxa"/>
          </w:tcPr>
          <w:p w:rsidR="003024F3" w:rsidRPr="003024F3" w:rsidRDefault="003024F3" w:rsidP="009D7A2C">
            <w:pPr>
              <w:autoSpaceDE w:val="0"/>
              <w:autoSpaceDN w:val="0"/>
              <w:adjustRightInd w:val="0"/>
              <w:jc w:val="both"/>
              <w:rPr>
                <w:rFonts w:ascii="Arial" w:hAnsi="Arial" w:cs="Arial"/>
                <w:sz w:val="20"/>
                <w:szCs w:val="20"/>
                <w:lang w:eastAsia="es-MX"/>
              </w:rPr>
            </w:pPr>
            <w:r>
              <w:rPr>
                <w:rFonts w:ascii="Arial" w:hAnsi="Arial" w:cs="Arial"/>
                <w:sz w:val="20"/>
                <w:szCs w:val="20"/>
                <w:lang w:eastAsia="es-MX"/>
              </w:rPr>
              <w:lastRenderedPageBreak/>
              <w:t xml:space="preserve">3.- El análisis del avance de los indicadores y de sus metas está limitado por la falta de criterios claros para conocer cómo se definen estas últimas; sin embargo, el que las metas hayan disminuido o hayan mantenido el valor que ya se había alcanzado en 2011, apunta a que las metas son laxas. </w:t>
            </w:r>
          </w:p>
        </w:tc>
        <w:tc>
          <w:tcPr>
            <w:tcW w:w="850" w:type="dxa"/>
          </w:tcPr>
          <w:p w:rsidR="003024F3" w:rsidRDefault="0011376B" w:rsidP="008D58DD">
            <w:pPr>
              <w:jc w:val="center"/>
              <w:rPr>
                <w:rFonts w:ascii="Calibri" w:hAnsi="Calibri" w:cs="Arial"/>
                <w:b/>
                <w:bCs/>
              </w:rPr>
            </w:pPr>
            <w:r>
              <w:rPr>
                <w:rFonts w:ascii="Calibri" w:hAnsi="Calibri" w:cs="Arial"/>
                <w:b/>
                <w:bCs/>
              </w:rPr>
              <w:t>11/23</w:t>
            </w:r>
          </w:p>
        </w:tc>
        <w:tc>
          <w:tcPr>
            <w:tcW w:w="6804" w:type="dxa"/>
          </w:tcPr>
          <w:p w:rsidR="003024F3" w:rsidRPr="007D108E" w:rsidRDefault="0003470E" w:rsidP="0003470E">
            <w:pPr>
              <w:jc w:val="center"/>
              <w:rPr>
                <w:rFonts w:ascii="Arial" w:hAnsi="Arial" w:cs="Arial"/>
                <w:b/>
                <w:bCs/>
                <w:sz w:val="20"/>
                <w:szCs w:val="20"/>
              </w:rPr>
            </w:pPr>
            <w:r w:rsidRPr="007D108E">
              <w:rPr>
                <w:rFonts w:ascii="Arial" w:hAnsi="Arial" w:cs="Arial"/>
                <w:b/>
                <w:bCs/>
                <w:sz w:val="20"/>
                <w:szCs w:val="20"/>
              </w:rPr>
              <w:t>En cuanto a las metas ya se consideró</w:t>
            </w:r>
            <w:r w:rsidR="007F7C34" w:rsidRPr="007D108E">
              <w:rPr>
                <w:rFonts w:ascii="Arial" w:hAnsi="Arial" w:cs="Arial"/>
                <w:b/>
                <w:bCs/>
                <w:sz w:val="20"/>
                <w:szCs w:val="20"/>
              </w:rPr>
              <w:t xml:space="preserve"> </w:t>
            </w:r>
            <w:r w:rsidRPr="007D108E">
              <w:rPr>
                <w:rFonts w:ascii="Arial" w:hAnsi="Arial" w:cs="Arial"/>
                <w:b/>
                <w:bCs/>
                <w:sz w:val="20"/>
                <w:szCs w:val="20"/>
              </w:rPr>
              <w:t>el criterio de usar datos históricos para la definición de las metas de los indicadores, por lo cual no aplica la recomendación y h</w:t>
            </w:r>
            <w:r w:rsidR="005849F2" w:rsidRPr="007D108E">
              <w:rPr>
                <w:rFonts w:ascii="Arial" w:hAnsi="Arial" w:cs="Arial"/>
                <w:b/>
                <w:bCs/>
                <w:sz w:val="20"/>
                <w:szCs w:val="20"/>
              </w:rPr>
              <w:t>abrá que considerar que las metas están sujetas a la disponibilidad presupuestal, así mismo, para la MIR 2014</w:t>
            </w:r>
            <w:r w:rsidRPr="007D108E">
              <w:rPr>
                <w:rFonts w:ascii="Arial" w:hAnsi="Arial" w:cs="Arial"/>
                <w:b/>
                <w:bCs/>
                <w:sz w:val="20"/>
                <w:szCs w:val="20"/>
              </w:rPr>
              <w:t xml:space="preserve"> ya se consideraron l</w:t>
            </w:r>
            <w:r w:rsidR="005849F2" w:rsidRPr="007D108E">
              <w:rPr>
                <w:rFonts w:ascii="Arial" w:hAnsi="Arial" w:cs="Arial"/>
                <w:b/>
                <w:bCs/>
                <w:sz w:val="20"/>
                <w:szCs w:val="20"/>
              </w:rPr>
              <w:t xml:space="preserve">as restricciones para cada uno de los indicadores </w:t>
            </w:r>
            <w:r w:rsidRPr="007D108E">
              <w:rPr>
                <w:rFonts w:ascii="Arial" w:hAnsi="Arial" w:cs="Arial"/>
                <w:b/>
                <w:bCs/>
                <w:sz w:val="20"/>
                <w:szCs w:val="20"/>
              </w:rPr>
              <w:t xml:space="preserve">que </w:t>
            </w:r>
            <w:r w:rsidR="005849F2" w:rsidRPr="007D108E">
              <w:rPr>
                <w:rFonts w:ascii="Arial" w:hAnsi="Arial" w:cs="Arial"/>
                <w:b/>
                <w:bCs/>
                <w:sz w:val="20"/>
                <w:szCs w:val="20"/>
              </w:rPr>
              <w:t xml:space="preserve">ya fueron incluidas en la sección de “Supuestos” que permite la MIR </w:t>
            </w:r>
          </w:p>
        </w:tc>
      </w:tr>
      <w:tr w:rsidR="009D7A2C" w:rsidTr="00BE66BB">
        <w:tc>
          <w:tcPr>
            <w:tcW w:w="6488" w:type="dxa"/>
          </w:tcPr>
          <w:p w:rsidR="009D7A2C" w:rsidRDefault="009D7A2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4.- A pesar de que no se contó con información sobre los avances del programa al momento de la evaluación debido a que el informe de actividades actualizado a marzo de 2013, sería aprobado hasta junio de 2013, el programa reportó haber comenzado ya con las gestiones para la contratación de la instancia evaluadora que llevará a cabo la evaluación de satisfacción, aspecto que fue definido como un ASM en la ECR 2011- 2012.</w:t>
            </w:r>
          </w:p>
        </w:tc>
        <w:tc>
          <w:tcPr>
            <w:tcW w:w="850" w:type="dxa"/>
          </w:tcPr>
          <w:p w:rsidR="009D7A2C" w:rsidRDefault="009D7A2C" w:rsidP="008D58DD">
            <w:pPr>
              <w:jc w:val="center"/>
              <w:rPr>
                <w:rFonts w:ascii="Calibri" w:hAnsi="Calibri" w:cs="Arial"/>
                <w:b/>
                <w:bCs/>
              </w:rPr>
            </w:pPr>
            <w:r>
              <w:rPr>
                <w:rFonts w:ascii="Calibri" w:hAnsi="Calibri" w:cs="Arial"/>
                <w:b/>
                <w:bCs/>
              </w:rPr>
              <w:t>11/23</w:t>
            </w:r>
          </w:p>
        </w:tc>
        <w:tc>
          <w:tcPr>
            <w:tcW w:w="6804" w:type="dxa"/>
          </w:tcPr>
          <w:p w:rsidR="009D7A2C" w:rsidRPr="007D108E" w:rsidRDefault="0087420D" w:rsidP="007D108E">
            <w:pPr>
              <w:jc w:val="center"/>
              <w:rPr>
                <w:rFonts w:ascii="Arial" w:hAnsi="Arial" w:cs="Arial"/>
                <w:b/>
                <w:bCs/>
                <w:sz w:val="20"/>
                <w:szCs w:val="20"/>
              </w:rPr>
            </w:pPr>
            <w:r w:rsidRPr="007D108E">
              <w:rPr>
                <w:rFonts w:ascii="Arial" w:hAnsi="Arial" w:cs="Arial"/>
                <w:b/>
                <w:bCs/>
                <w:sz w:val="20"/>
                <w:szCs w:val="20"/>
              </w:rPr>
              <w:t>La Direc</w:t>
            </w:r>
            <w:r w:rsidR="00CD48FE" w:rsidRPr="007D108E">
              <w:rPr>
                <w:rFonts w:ascii="Arial" w:hAnsi="Arial" w:cs="Arial"/>
                <w:b/>
                <w:bCs/>
                <w:sz w:val="20"/>
                <w:szCs w:val="20"/>
              </w:rPr>
              <w:t xml:space="preserve">ción </w:t>
            </w:r>
            <w:r w:rsidRPr="007D108E">
              <w:rPr>
                <w:rFonts w:ascii="Arial" w:hAnsi="Arial" w:cs="Arial"/>
                <w:b/>
                <w:bCs/>
                <w:sz w:val="20"/>
                <w:szCs w:val="20"/>
              </w:rPr>
              <w:t xml:space="preserve">de </w:t>
            </w:r>
            <w:r w:rsidR="007D108E" w:rsidRPr="007D108E">
              <w:rPr>
                <w:rFonts w:ascii="Arial" w:hAnsi="Arial" w:cs="Arial"/>
                <w:b/>
                <w:bCs/>
                <w:sz w:val="20"/>
                <w:szCs w:val="20"/>
              </w:rPr>
              <w:t>Información y Normativa de Ciencia y Tecnología</w:t>
            </w:r>
            <w:r w:rsidR="005B4C25" w:rsidRPr="007D108E">
              <w:rPr>
                <w:rFonts w:ascii="Arial" w:hAnsi="Arial" w:cs="Arial"/>
                <w:b/>
                <w:bCs/>
                <w:sz w:val="20"/>
                <w:szCs w:val="20"/>
              </w:rPr>
              <w:t xml:space="preserve"> </w:t>
            </w:r>
            <w:r w:rsidRPr="007D108E">
              <w:rPr>
                <w:rFonts w:ascii="Arial" w:hAnsi="Arial" w:cs="Arial"/>
                <w:b/>
                <w:bCs/>
                <w:sz w:val="20"/>
                <w:szCs w:val="20"/>
              </w:rPr>
              <w:t xml:space="preserve">reiniciará el proceso de contratación para </w:t>
            </w:r>
            <w:r w:rsidR="005B4C25" w:rsidRPr="007D108E">
              <w:rPr>
                <w:rFonts w:ascii="Arial" w:hAnsi="Arial" w:cs="Arial"/>
                <w:b/>
                <w:bCs/>
                <w:sz w:val="20"/>
                <w:szCs w:val="20"/>
              </w:rPr>
              <w:t xml:space="preserve">el año 2015, </w:t>
            </w:r>
            <w:r w:rsidRPr="007D108E">
              <w:rPr>
                <w:rFonts w:ascii="Arial" w:hAnsi="Arial" w:cs="Arial"/>
                <w:b/>
                <w:bCs/>
                <w:sz w:val="20"/>
                <w:szCs w:val="20"/>
              </w:rPr>
              <w:t>a fin de preverlo en el presupuesto de ese ejercicio</w:t>
            </w:r>
            <w:r w:rsidR="005B4C25" w:rsidRPr="007D108E">
              <w:rPr>
                <w:rFonts w:ascii="Arial" w:hAnsi="Arial" w:cs="Arial"/>
                <w:b/>
                <w:bCs/>
                <w:sz w:val="20"/>
                <w:szCs w:val="20"/>
              </w:rPr>
              <w:t>.</w:t>
            </w:r>
          </w:p>
        </w:tc>
      </w:tr>
      <w:tr w:rsidR="0056520C" w:rsidTr="00BE66BB">
        <w:tc>
          <w:tcPr>
            <w:tcW w:w="6488" w:type="dxa"/>
          </w:tcPr>
          <w:p w:rsidR="0056520C" w:rsidRDefault="0056520C" w:rsidP="003024F3">
            <w:pPr>
              <w:rPr>
                <w:rFonts w:ascii="Arial" w:hAnsi="Arial" w:cs="Arial"/>
                <w:b/>
                <w:bCs/>
                <w:sz w:val="20"/>
                <w:szCs w:val="20"/>
                <w:lang w:eastAsia="es-MX"/>
              </w:rPr>
            </w:pPr>
            <w:r w:rsidRPr="000C16B1">
              <w:rPr>
                <w:rFonts w:ascii="Arial" w:hAnsi="Arial" w:cs="Arial"/>
                <w:b/>
                <w:bCs/>
                <w:sz w:val="20"/>
                <w:szCs w:val="20"/>
                <w:lang w:eastAsia="es-MX"/>
              </w:rPr>
              <w:t>Retos y Recomendaciones</w:t>
            </w:r>
          </w:p>
          <w:p w:rsidR="0056520C" w:rsidRPr="003024F3" w:rsidRDefault="0056520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1) Los indicadores deben reflejar los efectos que el programa está teniendo en la generación de conocimiento científico, desarrollo tecnológico e innovación.</w:t>
            </w:r>
          </w:p>
        </w:tc>
        <w:tc>
          <w:tcPr>
            <w:tcW w:w="850" w:type="dxa"/>
            <w:vMerge w:val="restart"/>
          </w:tcPr>
          <w:p w:rsidR="0056520C" w:rsidRDefault="0056520C" w:rsidP="008D58DD">
            <w:pPr>
              <w:jc w:val="center"/>
              <w:rPr>
                <w:rFonts w:ascii="Calibri" w:hAnsi="Calibri" w:cs="Arial"/>
                <w:b/>
                <w:bCs/>
              </w:rPr>
            </w:pPr>
            <w:r>
              <w:rPr>
                <w:rFonts w:ascii="Calibri" w:hAnsi="Calibri" w:cs="Arial"/>
                <w:b/>
                <w:bCs/>
              </w:rPr>
              <w:t>11/23</w:t>
            </w:r>
          </w:p>
        </w:tc>
        <w:tc>
          <w:tcPr>
            <w:tcW w:w="6804" w:type="dxa"/>
          </w:tcPr>
          <w:p w:rsidR="0056520C" w:rsidRPr="007D108E" w:rsidRDefault="0051065C" w:rsidP="0051065C">
            <w:pPr>
              <w:jc w:val="center"/>
              <w:rPr>
                <w:rFonts w:ascii="Arial" w:hAnsi="Arial" w:cs="Arial"/>
                <w:b/>
                <w:bCs/>
                <w:sz w:val="20"/>
                <w:szCs w:val="20"/>
              </w:rPr>
            </w:pPr>
            <w:r w:rsidRPr="007D108E">
              <w:rPr>
                <w:rFonts w:ascii="Arial" w:hAnsi="Arial" w:cs="Arial"/>
                <w:b/>
                <w:bCs/>
                <w:sz w:val="20"/>
                <w:szCs w:val="20"/>
              </w:rPr>
              <w:t>Dado que</w:t>
            </w:r>
            <w:r w:rsidR="0087420D" w:rsidRPr="007D108E">
              <w:rPr>
                <w:rFonts w:ascii="Arial" w:hAnsi="Arial" w:cs="Arial"/>
                <w:b/>
                <w:bCs/>
                <w:sz w:val="20"/>
                <w:szCs w:val="20"/>
              </w:rPr>
              <w:t xml:space="preserve"> los proyectos generan conocimiento científico, </w:t>
            </w:r>
            <w:r w:rsidRPr="007D108E">
              <w:rPr>
                <w:rFonts w:ascii="Arial" w:hAnsi="Arial" w:cs="Arial"/>
                <w:b/>
                <w:bCs/>
                <w:sz w:val="20"/>
                <w:szCs w:val="20"/>
              </w:rPr>
              <w:t xml:space="preserve">desarrollo tecnológico e innovación ya ha sido reportado </w:t>
            </w:r>
            <w:r w:rsidR="0087420D" w:rsidRPr="007D108E">
              <w:rPr>
                <w:rFonts w:ascii="Arial" w:hAnsi="Arial" w:cs="Arial"/>
                <w:b/>
                <w:bCs/>
                <w:sz w:val="20"/>
                <w:szCs w:val="20"/>
              </w:rPr>
              <w:t xml:space="preserve">el indicador a nivel actividad. </w:t>
            </w:r>
          </w:p>
        </w:tc>
      </w:tr>
      <w:tr w:rsidR="0056520C" w:rsidTr="00BE66BB">
        <w:tc>
          <w:tcPr>
            <w:tcW w:w="6488" w:type="dxa"/>
          </w:tcPr>
          <w:p w:rsidR="0056520C" w:rsidRPr="003024F3" w:rsidRDefault="0056520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2) Mejorar la lógica vertical de la matriz para que sea claro cuáles son los resultados que se derivan de los componentes del programa (resumen narrativo a nivel de Propósito).</w:t>
            </w:r>
          </w:p>
        </w:tc>
        <w:tc>
          <w:tcPr>
            <w:tcW w:w="850" w:type="dxa"/>
            <w:vMerge/>
          </w:tcPr>
          <w:p w:rsidR="0056520C" w:rsidRDefault="0056520C" w:rsidP="008D58DD">
            <w:pPr>
              <w:jc w:val="center"/>
              <w:rPr>
                <w:rFonts w:ascii="Calibri" w:hAnsi="Calibri" w:cs="Arial"/>
                <w:b/>
                <w:bCs/>
              </w:rPr>
            </w:pPr>
          </w:p>
        </w:tc>
        <w:tc>
          <w:tcPr>
            <w:tcW w:w="6804" w:type="dxa"/>
          </w:tcPr>
          <w:p w:rsidR="0056520C" w:rsidRPr="007D108E" w:rsidRDefault="00051399" w:rsidP="00051399">
            <w:pPr>
              <w:jc w:val="center"/>
              <w:rPr>
                <w:rFonts w:ascii="Arial" w:hAnsi="Arial" w:cs="Arial"/>
                <w:b/>
                <w:bCs/>
                <w:sz w:val="20"/>
                <w:szCs w:val="20"/>
              </w:rPr>
            </w:pPr>
            <w:r w:rsidRPr="007D108E">
              <w:rPr>
                <w:rFonts w:ascii="Arial" w:hAnsi="Arial" w:cs="Arial"/>
                <w:b/>
                <w:bCs/>
                <w:sz w:val="20"/>
                <w:szCs w:val="20"/>
              </w:rPr>
              <w:t>El resumen narrativo contempla la atención a los temas específicos de los Fondos Sectoriales y se refleja con la inclusión del indicador de demandas atendidas.</w:t>
            </w:r>
          </w:p>
        </w:tc>
      </w:tr>
      <w:tr w:rsidR="0056520C" w:rsidTr="00BE66BB">
        <w:tc>
          <w:tcPr>
            <w:tcW w:w="6488" w:type="dxa"/>
          </w:tcPr>
          <w:p w:rsidR="0056520C" w:rsidRPr="003024F3" w:rsidRDefault="0056520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3) Crear un indicador por cada tipo de bien o servicio entregado, de lo contrario se está asumiendo que el resultado del indicador (Porcentaje de proyectos apoyados económicamente) es reflejo del desempeño de todos los componentes del programa</w:t>
            </w:r>
          </w:p>
        </w:tc>
        <w:tc>
          <w:tcPr>
            <w:tcW w:w="850" w:type="dxa"/>
            <w:vMerge/>
          </w:tcPr>
          <w:p w:rsidR="0056520C" w:rsidRDefault="0056520C" w:rsidP="008D58DD">
            <w:pPr>
              <w:jc w:val="center"/>
              <w:rPr>
                <w:rFonts w:ascii="Calibri" w:hAnsi="Calibri" w:cs="Arial"/>
                <w:b/>
                <w:bCs/>
              </w:rPr>
            </w:pPr>
          </w:p>
        </w:tc>
        <w:tc>
          <w:tcPr>
            <w:tcW w:w="6804" w:type="dxa"/>
          </w:tcPr>
          <w:p w:rsidR="0056520C" w:rsidRPr="007D108E" w:rsidRDefault="005B4C25" w:rsidP="005B4C25">
            <w:pPr>
              <w:jc w:val="center"/>
              <w:rPr>
                <w:rFonts w:ascii="Arial" w:hAnsi="Arial" w:cs="Arial"/>
                <w:b/>
                <w:bCs/>
                <w:sz w:val="20"/>
                <w:szCs w:val="20"/>
              </w:rPr>
            </w:pPr>
            <w:r w:rsidRPr="007D108E">
              <w:rPr>
                <w:rFonts w:ascii="Arial" w:hAnsi="Arial" w:cs="Arial"/>
                <w:b/>
                <w:bCs/>
                <w:sz w:val="20"/>
                <w:szCs w:val="20"/>
              </w:rPr>
              <w:t>No aplica, debido a que institucionalmente se decidió para la MIR 2014 utilizar un solo indicador.</w:t>
            </w:r>
          </w:p>
        </w:tc>
      </w:tr>
      <w:tr w:rsidR="0056520C" w:rsidTr="00BE66BB">
        <w:tc>
          <w:tcPr>
            <w:tcW w:w="6488" w:type="dxa"/>
          </w:tcPr>
          <w:p w:rsidR="0056520C" w:rsidRPr="003024F3" w:rsidRDefault="0056520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4) Hacer explícitos los criterios mediante los cuales se definen las metas, a fin de poder valorar de forma adecuada el desempeño de los indicadores</w:t>
            </w:r>
          </w:p>
        </w:tc>
        <w:tc>
          <w:tcPr>
            <w:tcW w:w="850" w:type="dxa"/>
            <w:vMerge/>
          </w:tcPr>
          <w:p w:rsidR="0056520C" w:rsidRDefault="0056520C" w:rsidP="008D58DD">
            <w:pPr>
              <w:jc w:val="center"/>
              <w:rPr>
                <w:rFonts w:ascii="Calibri" w:hAnsi="Calibri" w:cs="Arial"/>
                <w:b/>
                <w:bCs/>
              </w:rPr>
            </w:pPr>
          </w:p>
        </w:tc>
        <w:tc>
          <w:tcPr>
            <w:tcW w:w="6804" w:type="dxa"/>
          </w:tcPr>
          <w:p w:rsidR="0056520C" w:rsidRPr="007D108E" w:rsidRDefault="00A24EB5" w:rsidP="00147BD3">
            <w:pPr>
              <w:jc w:val="center"/>
              <w:rPr>
                <w:rFonts w:ascii="Arial" w:hAnsi="Arial" w:cs="Arial"/>
                <w:b/>
                <w:bCs/>
                <w:sz w:val="20"/>
                <w:szCs w:val="20"/>
              </w:rPr>
            </w:pPr>
            <w:r w:rsidRPr="007D108E">
              <w:rPr>
                <w:rFonts w:ascii="Arial" w:hAnsi="Arial" w:cs="Arial"/>
                <w:b/>
                <w:bCs/>
                <w:sz w:val="20"/>
                <w:szCs w:val="20"/>
              </w:rPr>
              <w:t>En cuanto a las metas ya se consideró el criterio de usar datos históricos para la definición de las metas de los indicadores, por lo cual no aplica la recomendación y habrá que considerar que las metas están sujetas a la disponibilidad presupuestal, así mismo, para la MIR 2014 ya se consideraron las restricciones para cada uno de los indicadores que ya fueron incluidas en la sección de “Supuestos” que permite la MIR</w:t>
            </w:r>
          </w:p>
        </w:tc>
      </w:tr>
      <w:tr w:rsidR="0056520C" w:rsidTr="00BE66BB">
        <w:tc>
          <w:tcPr>
            <w:tcW w:w="6488" w:type="dxa"/>
          </w:tcPr>
          <w:p w:rsidR="0056520C" w:rsidRDefault="0056520C" w:rsidP="003024F3">
            <w:pPr>
              <w:autoSpaceDE w:val="0"/>
              <w:autoSpaceDN w:val="0"/>
              <w:adjustRightInd w:val="0"/>
              <w:jc w:val="both"/>
              <w:rPr>
                <w:rFonts w:ascii="Arial" w:hAnsi="Arial" w:cs="Arial"/>
                <w:sz w:val="20"/>
                <w:szCs w:val="20"/>
                <w:lang w:eastAsia="es-MX"/>
              </w:rPr>
            </w:pPr>
            <w:r>
              <w:rPr>
                <w:rFonts w:ascii="Arial" w:hAnsi="Arial" w:cs="Arial"/>
                <w:sz w:val="20"/>
                <w:szCs w:val="20"/>
                <w:lang w:eastAsia="es-MX"/>
              </w:rPr>
              <w:t>5) Definir la PO de manera que incluya las características de la población que el FOSEC, en aras de atender el problema público para el cual fue creado, busca cubrir, es decir, debe definirse en términos de los objetivos del programa y no de las convocatorias anuales</w:t>
            </w:r>
          </w:p>
        </w:tc>
        <w:tc>
          <w:tcPr>
            <w:tcW w:w="850" w:type="dxa"/>
            <w:vMerge/>
          </w:tcPr>
          <w:p w:rsidR="0056520C" w:rsidRDefault="0056520C" w:rsidP="008D58DD">
            <w:pPr>
              <w:jc w:val="center"/>
              <w:rPr>
                <w:rFonts w:ascii="Calibri" w:hAnsi="Calibri" w:cs="Arial"/>
                <w:b/>
                <w:bCs/>
              </w:rPr>
            </w:pPr>
          </w:p>
        </w:tc>
        <w:tc>
          <w:tcPr>
            <w:tcW w:w="6804" w:type="dxa"/>
          </w:tcPr>
          <w:p w:rsidR="00147BD3" w:rsidRPr="007D108E" w:rsidRDefault="005B4C25" w:rsidP="00147BD3">
            <w:pPr>
              <w:jc w:val="center"/>
              <w:rPr>
                <w:rFonts w:ascii="Arial" w:hAnsi="Arial" w:cs="Arial"/>
                <w:b/>
                <w:bCs/>
                <w:sz w:val="20"/>
                <w:szCs w:val="20"/>
              </w:rPr>
            </w:pPr>
            <w:r w:rsidRPr="007D108E">
              <w:rPr>
                <w:rFonts w:ascii="Arial" w:hAnsi="Arial" w:cs="Arial"/>
                <w:b/>
                <w:bCs/>
                <w:sz w:val="20"/>
                <w:szCs w:val="20"/>
              </w:rPr>
              <w:t>No aplica, debido a que e</w:t>
            </w:r>
            <w:r w:rsidR="00147BD3" w:rsidRPr="007D108E">
              <w:rPr>
                <w:rFonts w:ascii="Arial" w:hAnsi="Arial" w:cs="Arial"/>
                <w:b/>
                <w:bCs/>
                <w:sz w:val="20"/>
                <w:szCs w:val="20"/>
              </w:rPr>
              <w:t xml:space="preserve">n la MIR 2014, así como en las reglas de operación se ha realizado el ajuste a la definición de población potencial, población objetivo y población atendida, quedando de la siguiente forma: </w:t>
            </w:r>
          </w:p>
          <w:p w:rsidR="00147BD3" w:rsidRPr="007D108E" w:rsidRDefault="00147BD3" w:rsidP="00147BD3">
            <w:pPr>
              <w:pStyle w:val="Prrafodelista"/>
              <w:numPr>
                <w:ilvl w:val="0"/>
                <w:numId w:val="16"/>
              </w:numPr>
              <w:jc w:val="both"/>
              <w:rPr>
                <w:rFonts w:ascii="Arial" w:hAnsi="Arial" w:cs="Arial"/>
                <w:b/>
                <w:bCs/>
                <w:sz w:val="20"/>
                <w:szCs w:val="20"/>
              </w:rPr>
            </w:pPr>
            <w:r w:rsidRPr="007D108E">
              <w:rPr>
                <w:rFonts w:ascii="Arial" w:hAnsi="Arial" w:cs="Arial"/>
                <w:b/>
                <w:bCs/>
                <w:sz w:val="20"/>
                <w:szCs w:val="20"/>
              </w:rPr>
              <w:t xml:space="preserve">Población Potencial: Todas las organizaciones inscritas en el RENIECYT </w:t>
            </w:r>
          </w:p>
          <w:p w:rsidR="00147BD3" w:rsidRPr="007D108E" w:rsidRDefault="00147BD3" w:rsidP="00147BD3">
            <w:pPr>
              <w:pStyle w:val="Prrafodelista"/>
              <w:numPr>
                <w:ilvl w:val="0"/>
                <w:numId w:val="16"/>
              </w:numPr>
              <w:jc w:val="both"/>
              <w:rPr>
                <w:rFonts w:ascii="Arial" w:hAnsi="Arial" w:cs="Arial"/>
                <w:b/>
                <w:bCs/>
                <w:sz w:val="20"/>
                <w:szCs w:val="20"/>
              </w:rPr>
            </w:pPr>
            <w:r w:rsidRPr="007D108E">
              <w:rPr>
                <w:rFonts w:ascii="Arial" w:hAnsi="Arial" w:cs="Arial"/>
                <w:b/>
                <w:bCs/>
                <w:sz w:val="20"/>
                <w:szCs w:val="20"/>
              </w:rPr>
              <w:t>Población Objetivo, Aquellas instituciones que atienden a las convocato</w:t>
            </w:r>
            <w:r w:rsidR="00A24EB5" w:rsidRPr="007D108E">
              <w:rPr>
                <w:rFonts w:ascii="Arial" w:hAnsi="Arial" w:cs="Arial"/>
                <w:b/>
                <w:bCs/>
                <w:sz w:val="20"/>
                <w:szCs w:val="20"/>
              </w:rPr>
              <w:t>rias publicadas por el programa</w:t>
            </w:r>
          </w:p>
          <w:p w:rsidR="0056520C" w:rsidRPr="007D108E" w:rsidRDefault="00147BD3" w:rsidP="00A24EB5">
            <w:pPr>
              <w:pStyle w:val="Prrafodelista"/>
              <w:numPr>
                <w:ilvl w:val="0"/>
                <w:numId w:val="16"/>
              </w:numPr>
              <w:jc w:val="both"/>
              <w:rPr>
                <w:rFonts w:ascii="Arial" w:hAnsi="Arial" w:cs="Arial"/>
                <w:b/>
                <w:bCs/>
                <w:sz w:val="20"/>
                <w:szCs w:val="20"/>
              </w:rPr>
            </w:pPr>
            <w:r w:rsidRPr="007D108E">
              <w:rPr>
                <w:rFonts w:ascii="Arial" w:hAnsi="Arial" w:cs="Arial"/>
                <w:b/>
                <w:bCs/>
                <w:sz w:val="20"/>
                <w:szCs w:val="20"/>
              </w:rPr>
              <w:t xml:space="preserve">Población Atendida: Aquellas organizaciones que recibieron </w:t>
            </w:r>
            <w:r w:rsidRPr="007D108E">
              <w:rPr>
                <w:rFonts w:ascii="Arial" w:hAnsi="Arial" w:cs="Arial"/>
                <w:b/>
                <w:bCs/>
                <w:sz w:val="20"/>
                <w:szCs w:val="20"/>
              </w:rPr>
              <w:lastRenderedPageBreak/>
              <w:t>apoyo del programa presupuestal</w:t>
            </w:r>
          </w:p>
        </w:tc>
      </w:tr>
      <w:tr w:rsidR="004B7483" w:rsidTr="00BE66BB">
        <w:tc>
          <w:tcPr>
            <w:tcW w:w="6488" w:type="dxa"/>
          </w:tcPr>
          <w:p w:rsidR="00DC2541" w:rsidRPr="00DC2541" w:rsidRDefault="00DB748C" w:rsidP="00DC2541">
            <w:pPr>
              <w:jc w:val="both"/>
              <w:rPr>
                <w:rFonts w:ascii="Arial" w:hAnsi="Arial" w:cs="Arial"/>
                <w:b/>
                <w:bCs/>
                <w:sz w:val="20"/>
                <w:szCs w:val="20"/>
                <w:lang w:eastAsia="es-MX"/>
              </w:rPr>
            </w:pPr>
            <w:r w:rsidRPr="00DB748C">
              <w:rPr>
                <w:rFonts w:ascii="Arial" w:hAnsi="Arial" w:cs="Arial"/>
                <w:b/>
                <w:bCs/>
                <w:sz w:val="20"/>
                <w:szCs w:val="20"/>
                <w:lang w:eastAsia="es-MX"/>
              </w:rPr>
              <w:lastRenderedPageBreak/>
              <w:t>Observaciones Generales sobre los Indicadores Seleccionados</w:t>
            </w:r>
            <w:r w:rsidR="00DC2541">
              <w:rPr>
                <w:rFonts w:ascii="Arial" w:hAnsi="Arial" w:cs="Arial"/>
                <w:b/>
                <w:bCs/>
                <w:sz w:val="20"/>
                <w:szCs w:val="20"/>
                <w:lang w:eastAsia="es-MX"/>
              </w:rPr>
              <w:t xml:space="preserve"> </w:t>
            </w:r>
            <w:r w:rsidR="00DC2541">
              <w:rPr>
                <w:rFonts w:ascii="Arial" w:hAnsi="Arial" w:cs="Arial"/>
                <w:sz w:val="20"/>
                <w:szCs w:val="20"/>
                <w:lang w:eastAsia="es-MX"/>
              </w:rPr>
              <w:t xml:space="preserve">Los indicadores a nivel de Fin (Índice Global de Competitividad (IGC) relativo a la posición que ocupa México en la variable Calidad de las instituciones de investigación científica y en la variable de Capacidad de Innovación), presentan dos áreas de oportunidad. En primera instancia, éstos no guardan una relación directa con la consecución del objetivo nacional al que contribuye el programa, mismo que se enuncia en el resumen narrativo como " el fomento de la ciencia básica y aplicada, la tecnología". Es decir, la variación de la posición de México en el Índice Global de </w:t>
            </w:r>
            <w:proofErr w:type="spellStart"/>
            <w:r w:rsidR="00DC2541">
              <w:rPr>
                <w:rFonts w:ascii="Arial" w:hAnsi="Arial" w:cs="Arial"/>
                <w:sz w:val="20"/>
                <w:szCs w:val="20"/>
                <w:lang w:eastAsia="es-MX"/>
              </w:rPr>
              <w:t>de</w:t>
            </w:r>
            <w:proofErr w:type="spellEnd"/>
            <w:r w:rsidR="00DC2541">
              <w:rPr>
                <w:rFonts w:ascii="Arial" w:hAnsi="Arial" w:cs="Arial"/>
                <w:sz w:val="20"/>
                <w:szCs w:val="20"/>
                <w:lang w:eastAsia="es-MX"/>
              </w:rPr>
              <w:t xml:space="preserve"> Competitividad (IGC) en la variable "Calidad de las instituciones" o en la de "Capacidad de Innovación" puede estar determinada por muchos factores que no están relacionados con la labor del programa. Es cierto que, bajo la metodología de marco lógico, no se espera que la implementación del programa sea suficiente para alcanzar el Fin, pero sí debe hacer una contribución significativa a lograrlo. En segundo lugar, el índice se compone con datos de años previos al año en el que se publica, de forma que la posición que México ocupa en el índice en el año 2012 no reflejaría el desempeño que el programa tuvo ese año.</w:t>
            </w:r>
          </w:p>
          <w:p w:rsidR="00DC2541" w:rsidRDefault="00DC2541" w:rsidP="00DC2541">
            <w:pPr>
              <w:autoSpaceDE w:val="0"/>
              <w:autoSpaceDN w:val="0"/>
              <w:adjustRightInd w:val="0"/>
              <w:jc w:val="both"/>
              <w:rPr>
                <w:rFonts w:ascii="Arial" w:hAnsi="Arial" w:cs="Arial"/>
                <w:sz w:val="20"/>
                <w:szCs w:val="20"/>
                <w:lang w:eastAsia="es-MX"/>
              </w:rPr>
            </w:pPr>
          </w:p>
          <w:p w:rsidR="00DC2541" w:rsidRDefault="00DC2541" w:rsidP="00DC254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 xml:space="preserve">Por otra parte, el resumen narrativo a nivel de Propósito señala al "conocimiento científico y capacidades de desarrollo tecnológico e innovación" generado en la PO, como los bienes/servicios que produce el programa para cumplir con su objetivo. Con esto, es evidente que la lógica vertical de la MIR es inadecuada, pues la "solución" que se enuncia a nivel de Fin es igual a los "bienes/servicios" que produce el programa, y que se enuncian a nivel de Propósito. </w:t>
            </w:r>
          </w:p>
          <w:p w:rsidR="00DC2541" w:rsidRDefault="00DC2541" w:rsidP="00DC2541">
            <w:pPr>
              <w:autoSpaceDE w:val="0"/>
              <w:autoSpaceDN w:val="0"/>
              <w:adjustRightInd w:val="0"/>
              <w:jc w:val="both"/>
              <w:rPr>
                <w:rFonts w:ascii="Arial" w:hAnsi="Arial" w:cs="Arial"/>
                <w:sz w:val="20"/>
                <w:szCs w:val="20"/>
                <w:lang w:eastAsia="es-MX"/>
              </w:rPr>
            </w:pPr>
          </w:p>
          <w:p w:rsidR="00DB748C" w:rsidRPr="00DB748C" w:rsidRDefault="00DC2541" w:rsidP="00DC2541">
            <w:pPr>
              <w:autoSpaceDE w:val="0"/>
              <w:autoSpaceDN w:val="0"/>
              <w:adjustRightInd w:val="0"/>
              <w:jc w:val="both"/>
              <w:rPr>
                <w:rFonts w:ascii="Arial" w:hAnsi="Arial" w:cs="Arial"/>
                <w:sz w:val="20"/>
                <w:szCs w:val="20"/>
                <w:lang w:eastAsia="es-MX"/>
              </w:rPr>
            </w:pPr>
            <w:r>
              <w:rPr>
                <w:rFonts w:ascii="Arial" w:hAnsi="Arial" w:cs="Arial"/>
                <w:sz w:val="20"/>
                <w:szCs w:val="20"/>
                <w:lang w:eastAsia="es-MX"/>
              </w:rPr>
              <w:t>En lo que respecta al indicador de Componente (porcentaje de proyectos apoyados económicamente), se recomienda que éste sea desagregado en cada uno de los tipos de apoyo que produce el programa a fin de evitar atribuirle el éxito o fracaso del desempeño de un tipo de apoyo, al resto, o viceversa</w:t>
            </w:r>
          </w:p>
        </w:tc>
        <w:tc>
          <w:tcPr>
            <w:tcW w:w="850" w:type="dxa"/>
          </w:tcPr>
          <w:p w:rsidR="004B7483" w:rsidRDefault="00DC2541" w:rsidP="00DC2541">
            <w:pPr>
              <w:jc w:val="center"/>
              <w:rPr>
                <w:rFonts w:ascii="Calibri" w:hAnsi="Calibri" w:cs="Arial"/>
                <w:b/>
                <w:bCs/>
              </w:rPr>
            </w:pPr>
            <w:r>
              <w:rPr>
                <w:rFonts w:ascii="Calibri" w:hAnsi="Calibri" w:cs="Arial"/>
                <w:b/>
                <w:bCs/>
              </w:rPr>
              <w:t>20</w:t>
            </w:r>
            <w:r w:rsidR="00DB748C">
              <w:rPr>
                <w:rFonts w:ascii="Calibri" w:hAnsi="Calibri" w:cs="Arial"/>
                <w:b/>
                <w:bCs/>
              </w:rPr>
              <w:t>/</w:t>
            </w:r>
            <w:r>
              <w:rPr>
                <w:rFonts w:ascii="Calibri" w:hAnsi="Calibri" w:cs="Arial"/>
                <w:b/>
                <w:bCs/>
              </w:rPr>
              <w:t>23</w:t>
            </w:r>
          </w:p>
        </w:tc>
        <w:tc>
          <w:tcPr>
            <w:tcW w:w="6804" w:type="dxa"/>
          </w:tcPr>
          <w:p w:rsidR="004B7483" w:rsidRPr="007D108E" w:rsidRDefault="005B4C25" w:rsidP="009D000E">
            <w:pPr>
              <w:jc w:val="center"/>
              <w:rPr>
                <w:rFonts w:ascii="Arial" w:hAnsi="Arial" w:cs="Arial"/>
                <w:b/>
                <w:bCs/>
                <w:sz w:val="20"/>
                <w:szCs w:val="20"/>
              </w:rPr>
            </w:pPr>
            <w:r w:rsidRPr="007D108E">
              <w:rPr>
                <w:rFonts w:ascii="Arial" w:hAnsi="Arial" w:cs="Arial"/>
                <w:b/>
                <w:bCs/>
                <w:sz w:val="20"/>
                <w:szCs w:val="20"/>
              </w:rPr>
              <w:t>No aplica, ya que se modificó la MIR para el ejercicio 2014</w:t>
            </w:r>
          </w:p>
        </w:tc>
      </w:tr>
    </w:tbl>
    <w:p w:rsidR="004B7483" w:rsidRDefault="004B7483" w:rsidP="004B7483">
      <w:pPr>
        <w:ind w:left="-284"/>
        <w:jc w:val="center"/>
        <w:rPr>
          <w:rFonts w:ascii="Calibri" w:hAnsi="Calibri" w:cs="Arial"/>
          <w:b/>
          <w:bCs/>
        </w:rPr>
      </w:pPr>
    </w:p>
    <w:p w:rsidR="004B7483" w:rsidRDefault="004B7483" w:rsidP="004B7483">
      <w:pPr>
        <w:ind w:left="-284"/>
        <w:jc w:val="center"/>
        <w:rPr>
          <w:rFonts w:ascii="Calibri" w:hAnsi="Calibri" w:cs="Arial"/>
          <w:b/>
          <w:bCs/>
        </w:rPr>
      </w:pPr>
      <w:r>
        <w:rPr>
          <w:rFonts w:ascii="Calibri" w:hAnsi="Calibri" w:cs="Arial"/>
          <w:b/>
          <w:bCs/>
        </w:rPr>
        <w:t>Claridad.- Estar expresado en forma precisa</w:t>
      </w:r>
    </w:p>
    <w:p w:rsidR="004B7483" w:rsidRDefault="004B7483" w:rsidP="004B7483">
      <w:pPr>
        <w:ind w:left="-284"/>
        <w:jc w:val="center"/>
        <w:rPr>
          <w:rFonts w:ascii="Calibri" w:hAnsi="Calibri" w:cs="Arial"/>
          <w:b/>
          <w:bCs/>
        </w:rPr>
      </w:pPr>
      <w:r>
        <w:rPr>
          <w:rFonts w:ascii="Calibri" w:hAnsi="Calibri" w:cs="Arial"/>
          <w:b/>
          <w:bCs/>
        </w:rPr>
        <w:t>Relevancia.- Ser una aportación específica y significativa para el logro del propósito y de los componentes del programa</w:t>
      </w:r>
    </w:p>
    <w:p w:rsidR="004B7483" w:rsidRDefault="004B7483" w:rsidP="004B7483">
      <w:pPr>
        <w:ind w:left="-284"/>
        <w:jc w:val="center"/>
        <w:rPr>
          <w:rFonts w:ascii="Calibri" w:hAnsi="Calibri" w:cs="Arial"/>
          <w:b/>
          <w:bCs/>
        </w:rPr>
      </w:pPr>
      <w:r>
        <w:rPr>
          <w:rFonts w:ascii="Calibri" w:hAnsi="Calibri" w:cs="Arial"/>
          <w:b/>
          <w:bCs/>
        </w:rPr>
        <w:t>Justificación.- Estar sustentado mediante la identificación de un problema, debilidad, oportunidad o amenaza</w:t>
      </w:r>
    </w:p>
    <w:p w:rsidR="004B7483" w:rsidRDefault="004B7483" w:rsidP="004B7483">
      <w:pPr>
        <w:ind w:left="-284"/>
        <w:jc w:val="center"/>
        <w:rPr>
          <w:rFonts w:ascii="Calibri" w:hAnsi="Calibri" w:cs="Arial"/>
          <w:b/>
          <w:bCs/>
        </w:rPr>
      </w:pPr>
      <w:r>
        <w:rPr>
          <w:rFonts w:ascii="Calibri" w:hAnsi="Calibri" w:cs="Arial"/>
          <w:b/>
          <w:bCs/>
        </w:rPr>
        <w:t>Factibilidad.- Ser viable de llevar a cabo en un plazo determinado, por una o varias instancias gubernamentales</w:t>
      </w:r>
    </w:p>
    <w:p w:rsidR="004B7483" w:rsidRDefault="004B7483" w:rsidP="004B7483">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4B7483" w:rsidRDefault="004B7483" w:rsidP="003375DC">
      <w:pPr>
        <w:ind w:left="-284"/>
        <w:jc w:val="center"/>
        <w:rPr>
          <w:rFonts w:ascii="Calibri" w:hAnsi="Calibri" w:cs="Arial"/>
          <w:b/>
          <w:bCs/>
        </w:rPr>
      </w:pPr>
    </w:p>
    <w:p w:rsidR="00393F52" w:rsidRDefault="00393F52" w:rsidP="0012417B">
      <w:pPr>
        <w:rPr>
          <w:rFonts w:ascii="Calibri" w:hAnsi="Calibri" w:cs="Arial"/>
          <w:b/>
          <w:bCs/>
        </w:rPr>
      </w:pPr>
    </w:p>
    <w:sectPr w:rsidR="00393F52" w:rsidSect="003375DC">
      <w:footerReference w:type="default" r:id="rId9"/>
      <w:pgSz w:w="15842" w:h="12242" w:orient="landscape" w:code="1"/>
      <w:pgMar w:top="851" w:right="1100"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D6" w:rsidRDefault="00B807D6" w:rsidP="00537DBD">
      <w:r>
        <w:separator/>
      </w:r>
    </w:p>
  </w:endnote>
  <w:endnote w:type="continuationSeparator" w:id="0">
    <w:p w:rsidR="00B807D6" w:rsidRDefault="00B807D6" w:rsidP="005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D" w:rsidRDefault="00F13DD5">
    <w:pPr>
      <w:pStyle w:val="Piedepgina"/>
      <w:jc w:val="right"/>
    </w:pPr>
    <w:r>
      <w:fldChar w:fldCharType="begin"/>
    </w:r>
    <w:r>
      <w:instrText xml:space="preserve"> PAGE   \* MERGEFORMAT </w:instrText>
    </w:r>
    <w:r>
      <w:fldChar w:fldCharType="separate"/>
    </w:r>
    <w:r w:rsidR="007D108E">
      <w:rPr>
        <w:noProof/>
      </w:rPr>
      <w:t>2</w:t>
    </w:r>
    <w:r>
      <w:rPr>
        <w:noProof/>
      </w:rPr>
      <w:fldChar w:fldCharType="end"/>
    </w:r>
  </w:p>
  <w:p w:rsidR="00537DBD" w:rsidRDefault="00537D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D6" w:rsidRDefault="00B807D6" w:rsidP="00537DBD">
      <w:r>
        <w:separator/>
      </w:r>
    </w:p>
  </w:footnote>
  <w:footnote w:type="continuationSeparator" w:id="0">
    <w:p w:rsidR="00B807D6" w:rsidRDefault="00B807D6" w:rsidP="0053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5F"/>
    <w:multiLevelType w:val="hybridMultilevel"/>
    <w:tmpl w:val="A3884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32671"/>
    <w:multiLevelType w:val="hybridMultilevel"/>
    <w:tmpl w:val="747055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C8D25A2"/>
    <w:multiLevelType w:val="hybridMultilevel"/>
    <w:tmpl w:val="E5D2387A"/>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1980"/>
    <w:multiLevelType w:val="hybridMultilevel"/>
    <w:tmpl w:val="D7D0D8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807F28"/>
    <w:multiLevelType w:val="hybridMultilevel"/>
    <w:tmpl w:val="D78C8FD0"/>
    <w:lvl w:ilvl="0" w:tplc="131C70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A70964"/>
    <w:multiLevelType w:val="hybridMultilevel"/>
    <w:tmpl w:val="68085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17410"/>
    <w:multiLevelType w:val="hybridMultilevel"/>
    <w:tmpl w:val="9B6648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48D36D6"/>
    <w:multiLevelType w:val="hybridMultilevel"/>
    <w:tmpl w:val="F782F742"/>
    <w:lvl w:ilvl="0" w:tplc="080A0011">
      <w:start w:val="1"/>
      <w:numFmt w:val="decimal"/>
      <w:lvlText w:val="%1)"/>
      <w:lvlJc w:val="left"/>
      <w:pPr>
        <w:ind w:left="394" w:hanging="360"/>
      </w:p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8">
    <w:nsid w:val="3B4C24D6"/>
    <w:multiLevelType w:val="hybridMultilevel"/>
    <w:tmpl w:val="84308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1F7A40"/>
    <w:multiLevelType w:val="hybridMultilevel"/>
    <w:tmpl w:val="A2AE87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4A7538"/>
    <w:multiLevelType w:val="hybridMultilevel"/>
    <w:tmpl w:val="68085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8B394F"/>
    <w:multiLevelType w:val="hybridMultilevel"/>
    <w:tmpl w:val="C618211E"/>
    <w:lvl w:ilvl="0" w:tplc="19A89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C62E42"/>
    <w:multiLevelType w:val="hybridMultilevel"/>
    <w:tmpl w:val="BCA8F484"/>
    <w:lvl w:ilvl="0" w:tplc="AEB4E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183FB2"/>
    <w:multiLevelType w:val="hybridMultilevel"/>
    <w:tmpl w:val="98627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B33D96"/>
    <w:multiLevelType w:val="hybridMultilevel"/>
    <w:tmpl w:val="ADC861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11"/>
  </w:num>
  <w:num w:numId="7">
    <w:abstractNumId w:val="13"/>
  </w:num>
  <w:num w:numId="8">
    <w:abstractNumId w:val="7"/>
  </w:num>
  <w:num w:numId="9">
    <w:abstractNumId w:val="8"/>
  </w:num>
  <w:num w:numId="10">
    <w:abstractNumId w:val="9"/>
  </w:num>
  <w:num w:numId="11">
    <w:abstractNumId w:val="12"/>
  </w:num>
  <w:num w:numId="12">
    <w:abstractNumId w:val="2"/>
  </w:num>
  <w:num w:numId="13">
    <w:abstractNumId w:val="4"/>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8E"/>
    <w:rsid w:val="00000BEE"/>
    <w:rsid w:val="000030BB"/>
    <w:rsid w:val="000034D0"/>
    <w:rsid w:val="00003EB5"/>
    <w:rsid w:val="00004CAA"/>
    <w:rsid w:val="00007780"/>
    <w:rsid w:val="00007901"/>
    <w:rsid w:val="00011FB4"/>
    <w:rsid w:val="0001248D"/>
    <w:rsid w:val="00013386"/>
    <w:rsid w:val="00013A51"/>
    <w:rsid w:val="00013CCA"/>
    <w:rsid w:val="00013D9E"/>
    <w:rsid w:val="00014198"/>
    <w:rsid w:val="00014C9F"/>
    <w:rsid w:val="00017ED5"/>
    <w:rsid w:val="00022624"/>
    <w:rsid w:val="00023320"/>
    <w:rsid w:val="00023CFD"/>
    <w:rsid w:val="000279BD"/>
    <w:rsid w:val="000279D0"/>
    <w:rsid w:val="0003132E"/>
    <w:rsid w:val="00031597"/>
    <w:rsid w:val="0003219E"/>
    <w:rsid w:val="000346B0"/>
    <w:rsid w:val="0003470E"/>
    <w:rsid w:val="0003577B"/>
    <w:rsid w:val="00040DA8"/>
    <w:rsid w:val="0004267E"/>
    <w:rsid w:val="000435CC"/>
    <w:rsid w:val="00044A15"/>
    <w:rsid w:val="00044E6B"/>
    <w:rsid w:val="00045A2D"/>
    <w:rsid w:val="00050BF2"/>
    <w:rsid w:val="00051399"/>
    <w:rsid w:val="00052993"/>
    <w:rsid w:val="000536CD"/>
    <w:rsid w:val="00053B73"/>
    <w:rsid w:val="000540AD"/>
    <w:rsid w:val="000559B6"/>
    <w:rsid w:val="00056026"/>
    <w:rsid w:val="00056938"/>
    <w:rsid w:val="00060697"/>
    <w:rsid w:val="0006125C"/>
    <w:rsid w:val="00062621"/>
    <w:rsid w:val="0007087B"/>
    <w:rsid w:val="00070BFA"/>
    <w:rsid w:val="0007220D"/>
    <w:rsid w:val="00072C3C"/>
    <w:rsid w:val="00073894"/>
    <w:rsid w:val="00075EFD"/>
    <w:rsid w:val="00081E2F"/>
    <w:rsid w:val="0008235F"/>
    <w:rsid w:val="00083E5D"/>
    <w:rsid w:val="00083E65"/>
    <w:rsid w:val="000850D4"/>
    <w:rsid w:val="00086F62"/>
    <w:rsid w:val="00087CC3"/>
    <w:rsid w:val="00093DDF"/>
    <w:rsid w:val="00093F3B"/>
    <w:rsid w:val="0009609F"/>
    <w:rsid w:val="000975FF"/>
    <w:rsid w:val="000A17AE"/>
    <w:rsid w:val="000A2413"/>
    <w:rsid w:val="000A3430"/>
    <w:rsid w:val="000A3A32"/>
    <w:rsid w:val="000A5AA3"/>
    <w:rsid w:val="000B055E"/>
    <w:rsid w:val="000B58F8"/>
    <w:rsid w:val="000C0DFB"/>
    <w:rsid w:val="000C119E"/>
    <w:rsid w:val="000C16B1"/>
    <w:rsid w:val="000C2A08"/>
    <w:rsid w:val="000C2A7B"/>
    <w:rsid w:val="000C4E90"/>
    <w:rsid w:val="000C6B0C"/>
    <w:rsid w:val="000C6C84"/>
    <w:rsid w:val="000C7D08"/>
    <w:rsid w:val="000E137A"/>
    <w:rsid w:val="000E1E83"/>
    <w:rsid w:val="000E4A53"/>
    <w:rsid w:val="000E5AE3"/>
    <w:rsid w:val="000E5F9C"/>
    <w:rsid w:val="000E6840"/>
    <w:rsid w:val="000E78AC"/>
    <w:rsid w:val="000F3264"/>
    <w:rsid w:val="00101814"/>
    <w:rsid w:val="00101F0F"/>
    <w:rsid w:val="00105BB5"/>
    <w:rsid w:val="001065B8"/>
    <w:rsid w:val="001113F6"/>
    <w:rsid w:val="001120FB"/>
    <w:rsid w:val="0011376B"/>
    <w:rsid w:val="00113C03"/>
    <w:rsid w:val="001146B4"/>
    <w:rsid w:val="001150A8"/>
    <w:rsid w:val="00115586"/>
    <w:rsid w:val="0011620E"/>
    <w:rsid w:val="00117B3B"/>
    <w:rsid w:val="0012417B"/>
    <w:rsid w:val="001265B7"/>
    <w:rsid w:val="00131FDF"/>
    <w:rsid w:val="00133BC5"/>
    <w:rsid w:val="00133DBD"/>
    <w:rsid w:val="00134D3A"/>
    <w:rsid w:val="00134EF1"/>
    <w:rsid w:val="00141D60"/>
    <w:rsid w:val="00147BD3"/>
    <w:rsid w:val="00152833"/>
    <w:rsid w:val="0015708A"/>
    <w:rsid w:val="001637B4"/>
    <w:rsid w:val="0016511E"/>
    <w:rsid w:val="001678BB"/>
    <w:rsid w:val="00170A4D"/>
    <w:rsid w:val="00174C86"/>
    <w:rsid w:val="00177030"/>
    <w:rsid w:val="00177782"/>
    <w:rsid w:val="00180176"/>
    <w:rsid w:val="0018206D"/>
    <w:rsid w:val="001829A2"/>
    <w:rsid w:val="001840D3"/>
    <w:rsid w:val="001843C2"/>
    <w:rsid w:val="0018772F"/>
    <w:rsid w:val="00187EA1"/>
    <w:rsid w:val="00190BF3"/>
    <w:rsid w:val="0019298C"/>
    <w:rsid w:val="00195225"/>
    <w:rsid w:val="00195ACE"/>
    <w:rsid w:val="001A0B68"/>
    <w:rsid w:val="001A7412"/>
    <w:rsid w:val="001B4A42"/>
    <w:rsid w:val="001B4CED"/>
    <w:rsid w:val="001B7461"/>
    <w:rsid w:val="001C3832"/>
    <w:rsid w:val="001C4554"/>
    <w:rsid w:val="001C52FA"/>
    <w:rsid w:val="001D14C8"/>
    <w:rsid w:val="001D39C3"/>
    <w:rsid w:val="001D4C14"/>
    <w:rsid w:val="001D65F4"/>
    <w:rsid w:val="001E2A5E"/>
    <w:rsid w:val="001E2D5B"/>
    <w:rsid w:val="001E60DE"/>
    <w:rsid w:val="001E764D"/>
    <w:rsid w:val="001F16DA"/>
    <w:rsid w:val="001F193C"/>
    <w:rsid w:val="001F5A24"/>
    <w:rsid w:val="00201087"/>
    <w:rsid w:val="0020245A"/>
    <w:rsid w:val="0020338C"/>
    <w:rsid w:val="002067A9"/>
    <w:rsid w:val="00206F0D"/>
    <w:rsid w:val="00210193"/>
    <w:rsid w:val="0021705E"/>
    <w:rsid w:val="002205C4"/>
    <w:rsid w:val="0022238B"/>
    <w:rsid w:val="00222D03"/>
    <w:rsid w:val="002301C2"/>
    <w:rsid w:val="00230FAF"/>
    <w:rsid w:val="00231218"/>
    <w:rsid w:val="00231C9F"/>
    <w:rsid w:val="00233771"/>
    <w:rsid w:val="00234138"/>
    <w:rsid w:val="002351FF"/>
    <w:rsid w:val="00236D89"/>
    <w:rsid w:val="00236EBE"/>
    <w:rsid w:val="00240B67"/>
    <w:rsid w:val="002411C4"/>
    <w:rsid w:val="002441A8"/>
    <w:rsid w:val="00244E52"/>
    <w:rsid w:val="00245D25"/>
    <w:rsid w:val="00246677"/>
    <w:rsid w:val="00246812"/>
    <w:rsid w:val="00247C5C"/>
    <w:rsid w:val="00252B6C"/>
    <w:rsid w:val="00260128"/>
    <w:rsid w:val="00262B58"/>
    <w:rsid w:val="00263496"/>
    <w:rsid w:val="00263F0C"/>
    <w:rsid w:val="0027056D"/>
    <w:rsid w:val="00271EBF"/>
    <w:rsid w:val="00272C60"/>
    <w:rsid w:val="00273B40"/>
    <w:rsid w:val="00277C0F"/>
    <w:rsid w:val="00280728"/>
    <w:rsid w:val="002815EE"/>
    <w:rsid w:val="00282B29"/>
    <w:rsid w:val="00283112"/>
    <w:rsid w:val="002847BA"/>
    <w:rsid w:val="00286186"/>
    <w:rsid w:val="00287235"/>
    <w:rsid w:val="00287A38"/>
    <w:rsid w:val="00290505"/>
    <w:rsid w:val="002936BB"/>
    <w:rsid w:val="00296876"/>
    <w:rsid w:val="002A17C7"/>
    <w:rsid w:val="002A5E1A"/>
    <w:rsid w:val="002A705C"/>
    <w:rsid w:val="002A7997"/>
    <w:rsid w:val="002B7B12"/>
    <w:rsid w:val="002C06CF"/>
    <w:rsid w:val="002C0B98"/>
    <w:rsid w:val="002C53CB"/>
    <w:rsid w:val="002C5CBF"/>
    <w:rsid w:val="002C7572"/>
    <w:rsid w:val="002D382C"/>
    <w:rsid w:val="002D3DF1"/>
    <w:rsid w:val="002D651B"/>
    <w:rsid w:val="002E383B"/>
    <w:rsid w:val="002E6BE3"/>
    <w:rsid w:val="002F1417"/>
    <w:rsid w:val="002F145C"/>
    <w:rsid w:val="002F1995"/>
    <w:rsid w:val="002F2DEF"/>
    <w:rsid w:val="002F53B8"/>
    <w:rsid w:val="002F69BF"/>
    <w:rsid w:val="002F6DFF"/>
    <w:rsid w:val="003024F3"/>
    <w:rsid w:val="00302ADA"/>
    <w:rsid w:val="00306F47"/>
    <w:rsid w:val="003119C5"/>
    <w:rsid w:val="0031248B"/>
    <w:rsid w:val="0031256D"/>
    <w:rsid w:val="00312684"/>
    <w:rsid w:val="003129EF"/>
    <w:rsid w:val="003151C7"/>
    <w:rsid w:val="003157B1"/>
    <w:rsid w:val="00317A82"/>
    <w:rsid w:val="00317CAF"/>
    <w:rsid w:val="00320E3E"/>
    <w:rsid w:val="00321E6B"/>
    <w:rsid w:val="003225E9"/>
    <w:rsid w:val="00332CBD"/>
    <w:rsid w:val="003337CE"/>
    <w:rsid w:val="00333D19"/>
    <w:rsid w:val="003357AA"/>
    <w:rsid w:val="003375DC"/>
    <w:rsid w:val="00340DD1"/>
    <w:rsid w:val="00345A79"/>
    <w:rsid w:val="0034694B"/>
    <w:rsid w:val="00347AA7"/>
    <w:rsid w:val="00351385"/>
    <w:rsid w:val="0035160A"/>
    <w:rsid w:val="00352272"/>
    <w:rsid w:val="003541DD"/>
    <w:rsid w:val="003550BC"/>
    <w:rsid w:val="00360A08"/>
    <w:rsid w:val="00361F70"/>
    <w:rsid w:val="00365BD8"/>
    <w:rsid w:val="0036605D"/>
    <w:rsid w:val="003669CD"/>
    <w:rsid w:val="0037106B"/>
    <w:rsid w:val="00372389"/>
    <w:rsid w:val="00372558"/>
    <w:rsid w:val="003733D1"/>
    <w:rsid w:val="00374B0A"/>
    <w:rsid w:val="00375155"/>
    <w:rsid w:val="00377B8D"/>
    <w:rsid w:val="00381F7F"/>
    <w:rsid w:val="00383BE2"/>
    <w:rsid w:val="00383EFA"/>
    <w:rsid w:val="00384A4D"/>
    <w:rsid w:val="003868CE"/>
    <w:rsid w:val="00387527"/>
    <w:rsid w:val="00387F9E"/>
    <w:rsid w:val="00391586"/>
    <w:rsid w:val="00393E19"/>
    <w:rsid w:val="00393F52"/>
    <w:rsid w:val="0039481C"/>
    <w:rsid w:val="00394B3A"/>
    <w:rsid w:val="003959A8"/>
    <w:rsid w:val="00396FB2"/>
    <w:rsid w:val="003A0E2A"/>
    <w:rsid w:val="003A195C"/>
    <w:rsid w:val="003A25BF"/>
    <w:rsid w:val="003A41A5"/>
    <w:rsid w:val="003A47BC"/>
    <w:rsid w:val="003A66EA"/>
    <w:rsid w:val="003A6E70"/>
    <w:rsid w:val="003A733F"/>
    <w:rsid w:val="003B0E00"/>
    <w:rsid w:val="003B3213"/>
    <w:rsid w:val="003B39B4"/>
    <w:rsid w:val="003B59B7"/>
    <w:rsid w:val="003C2D1B"/>
    <w:rsid w:val="003C4965"/>
    <w:rsid w:val="003C4F1B"/>
    <w:rsid w:val="003C52A4"/>
    <w:rsid w:val="003C5931"/>
    <w:rsid w:val="003D17BE"/>
    <w:rsid w:val="003D26A9"/>
    <w:rsid w:val="003D5411"/>
    <w:rsid w:val="003D5F0E"/>
    <w:rsid w:val="003E0117"/>
    <w:rsid w:val="003E0F7F"/>
    <w:rsid w:val="003E1619"/>
    <w:rsid w:val="003E1A30"/>
    <w:rsid w:val="003E4AA2"/>
    <w:rsid w:val="003E5122"/>
    <w:rsid w:val="003E7E45"/>
    <w:rsid w:val="003F1632"/>
    <w:rsid w:val="003F4C2D"/>
    <w:rsid w:val="003F57C1"/>
    <w:rsid w:val="003F606E"/>
    <w:rsid w:val="003F6740"/>
    <w:rsid w:val="003F73A2"/>
    <w:rsid w:val="004024D6"/>
    <w:rsid w:val="00403232"/>
    <w:rsid w:val="00420EF4"/>
    <w:rsid w:val="004255D2"/>
    <w:rsid w:val="0042619C"/>
    <w:rsid w:val="00427409"/>
    <w:rsid w:val="004277A0"/>
    <w:rsid w:val="00427FEF"/>
    <w:rsid w:val="00433C45"/>
    <w:rsid w:val="00437DFF"/>
    <w:rsid w:val="00442CFF"/>
    <w:rsid w:val="004501DD"/>
    <w:rsid w:val="00450C9D"/>
    <w:rsid w:val="00452DDA"/>
    <w:rsid w:val="004536F2"/>
    <w:rsid w:val="0045534F"/>
    <w:rsid w:val="004553CA"/>
    <w:rsid w:val="004559A7"/>
    <w:rsid w:val="00455FF9"/>
    <w:rsid w:val="0045660F"/>
    <w:rsid w:val="00460C2A"/>
    <w:rsid w:val="004705C0"/>
    <w:rsid w:val="004712D0"/>
    <w:rsid w:val="0047345A"/>
    <w:rsid w:val="00477962"/>
    <w:rsid w:val="00477CA2"/>
    <w:rsid w:val="00481CEF"/>
    <w:rsid w:val="0048243E"/>
    <w:rsid w:val="00482492"/>
    <w:rsid w:val="00482914"/>
    <w:rsid w:val="0048383F"/>
    <w:rsid w:val="0048694D"/>
    <w:rsid w:val="004906CA"/>
    <w:rsid w:val="00491424"/>
    <w:rsid w:val="00492694"/>
    <w:rsid w:val="00492DC9"/>
    <w:rsid w:val="0049414D"/>
    <w:rsid w:val="00496BD2"/>
    <w:rsid w:val="004A11ED"/>
    <w:rsid w:val="004A21AF"/>
    <w:rsid w:val="004A43CD"/>
    <w:rsid w:val="004A45D6"/>
    <w:rsid w:val="004B4AF2"/>
    <w:rsid w:val="004B7483"/>
    <w:rsid w:val="004C1AAA"/>
    <w:rsid w:val="004C3464"/>
    <w:rsid w:val="004C3ACF"/>
    <w:rsid w:val="004C6A18"/>
    <w:rsid w:val="004D087D"/>
    <w:rsid w:val="004D2132"/>
    <w:rsid w:val="004D470E"/>
    <w:rsid w:val="004D65C4"/>
    <w:rsid w:val="004E1415"/>
    <w:rsid w:val="004E2E3A"/>
    <w:rsid w:val="004E3354"/>
    <w:rsid w:val="004F0A08"/>
    <w:rsid w:val="004F14D4"/>
    <w:rsid w:val="004F2BFC"/>
    <w:rsid w:val="004F4082"/>
    <w:rsid w:val="004F5FFE"/>
    <w:rsid w:val="00501171"/>
    <w:rsid w:val="0050189C"/>
    <w:rsid w:val="005033D4"/>
    <w:rsid w:val="0050440A"/>
    <w:rsid w:val="00505992"/>
    <w:rsid w:val="00510229"/>
    <w:rsid w:val="0051065C"/>
    <w:rsid w:val="005106A9"/>
    <w:rsid w:val="00510BA4"/>
    <w:rsid w:val="00511910"/>
    <w:rsid w:val="00511FAA"/>
    <w:rsid w:val="00512AAC"/>
    <w:rsid w:val="0051618A"/>
    <w:rsid w:val="00517E9F"/>
    <w:rsid w:val="00520896"/>
    <w:rsid w:val="00521952"/>
    <w:rsid w:val="00522E47"/>
    <w:rsid w:val="0052451C"/>
    <w:rsid w:val="00525084"/>
    <w:rsid w:val="005314CA"/>
    <w:rsid w:val="00537DBD"/>
    <w:rsid w:val="005428B2"/>
    <w:rsid w:val="00543D14"/>
    <w:rsid w:val="00545A22"/>
    <w:rsid w:val="005465C7"/>
    <w:rsid w:val="00551F30"/>
    <w:rsid w:val="00552046"/>
    <w:rsid w:val="00555CB6"/>
    <w:rsid w:val="005577C5"/>
    <w:rsid w:val="0056225C"/>
    <w:rsid w:val="00562F5B"/>
    <w:rsid w:val="0056520C"/>
    <w:rsid w:val="0056625E"/>
    <w:rsid w:val="0056684A"/>
    <w:rsid w:val="0056748D"/>
    <w:rsid w:val="005708D5"/>
    <w:rsid w:val="00570BFD"/>
    <w:rsid w:val="00570EC9"/>
    <w:rsid w:val="005759F4"/>
    <w:rsid w:val="0057619D"/>
    <w:rsid w:val="00576C66"/>
    <w:rsid w:val="0057748C"/>
    <w:rsid w:val="00581153"/>
    <w:rsid w:val="00582877"/>
    <w:rsid w:val="00583149"/>
    <w:rsid w:val="005849F2"/>
    <w:rsid w:val="00585D3C"/>
    <w:rsid w:val="00586A63"/>
    <w:rsid w:val="00592B8C"/>
    <w:rsid w:val="00592CFC"/>
    <w:rsid w:val="00594483"/>
    <w:rsid w:val="005946D0"/>
    <w:rsid w:val="00594D8E"/>
    <w:rsid w:val="005950C1"/>
    <w:rsid w:val="00596243"/>
    <w:rsid w:val="00596B0E"/>
    <w:rsid w:val="0059785B"/>
    <w:rsid w:val="005A2C2C"/>
    <w:rsid w:val="005A2C64"/>
    <w:rsid w:val="005A62FF"/>
    <w:rsid w:val="005A7B2A"/>
    <w:rsid w:val="005B09AB"/>
    <w:rsid w:val="005B0CEB"/>
    <w:rsid w:val="005B108A"/>
    <w:rsid w:val="005B256D"/>
    <w:rsid w:val="005B36F2"/>
    <w:rsid w:val="005B3DBF"/>
    <w:rsid w:val="005B4BF9"/>
    <w:rsid w:val="005B4C25"/>
    <w:rsid w:val="005B7533"/>
    <w:rsid w:val="005B776C"/>
    <w:rsid w:val="005C1740"/>
    <w:rsid w:val="005C1955"/>
    <w:rsid w:val="005C31D1"/>
    <w:rsid w:val="005C43B0"/>
    <w:rsid w:val="005C43C6"/>
    <w:rsid w:val="005C4F4A"/>
    <w:rsid w:val="005C6510"/>
    <w:rsid w:val="005C7C6D"/>
    <w:rsid w:val="005C7F4F"/>
    <w:rsid w:val="005D0656"/>
    <w:rsid w:val="005D260E"/>
    <w:rsid w:val="005D2A4A"/>
    <w:rsid w:val="005D2B85"/>
    <w:rsid w:val="005D5E75"/>
    <w:rsid w:val="005D6AD5"/>
    <w:rsid w:val="005D793B"/>
    <w:rsid w:val="005E033D"/>
    <w:rsid w:val="005E25CA"/>
    <w:rsid w:val="005E3973"/>
    <w:rsid w:val="005E47B6"/>
    <w:rsid w:val="005F257A"/>
    <w:rsid w:val="005F33D4"/>
    <w:rsid w:val="005F5D0C"/>
    <w:rsid w:val="00600C94"/>
    <w:rsid w:val="00602139"/>
    <w:rsid w:val="00602878"/>
    <w:rsid w:val="00604629"/>
    <w:rsid w:val="0060556B"/>
    <w:rsid w:val="00605888"/>
    <w:rsid w:val="00605C79"/>
    <w:rsid w:val="00606043"/>
    <w:rsid w:val="00607821"/>
    <w:rsid w:val="00610321"/>
    <w:rsid w:val="00610BA1"/>
    <w:rsid w:val="00613547"/>
    <w:rsid w:val="006163B5"/>
    <w:rsid w:val="006235E6"/>
    <w:rsid w:val="0062378B"/>
    <w:rsid w:val="00624840"/>
    <w:rsid w:val="00624943"/>
    <w:rsid w:val="006264F7"/>
    <w:rsid w:val="00632FDC"/>
    <w:rsid w:val="00634D90"/>
    <w:rsid w:val="0063575A"/>
    <w:rsid w:val="006367B5"/>
    <w:rsid w:val="00646D81"/>
    <w:rsid w:val="00652B18"/>
    <w:rsid w:val="00652B2D"/>
    <w:rsid w:val="00652CDB"/>
    <w:rsid w:val="006535CF"/>
    <w:rsid w:val="00666462"/>
    <w:rsid w:val="00667309"/>
    <w:rsid w:val="00675F95"/>
    <w:rsid w:val="00682BD6"/>
    <w:rsid w:val="00684E3D"/>
    <w:rsid w:val="00685727"/>
    <w:rsid w:val="00686EC3"/>
    <w:rsid w:val="00690FD6"/>
    <w:rsid w:val="006926C0"/>
    <w:rsid w:val="00693E8B"/>
    <w:rsid w:val="00693F12"/>
    <w:rsid w:val="00697F61"/>
    <w:rsid w:val="006A0BD6"/>
    <w:rsid w:val="006A1356"/>
    <w:rsid w:val="006A3407"/>
    <w:rsid w:val="006A42E8"/>
    <w:rsid w:val="006A4EA9"/>
    <w:rsid w:val="006A5308"/>
    <w:rsid w:val="006A772F"/>
    <w:rsid w:val="006B3390"/>
    <w:rsid w:val="006B34D4"/>
    <w:rsid w:val="006B42C1"/>
    <w:rsid w:val="006B4F93"/>
    <w:rsid w:val="006B7975"/>
    <w:rsid w:val="006C0463"/>
    <w:rsid w:val="006C12BD"/>
    <w:rsid w:val="006C45C6"/>
    <w:rsid w:val="006C696A"/>
    <w:rsid w:val="006C7FC5"/>
    <w:rsid w:val="006D4E2A"/>
    <w:rsid w:val="006E296B"/>
    <w:rsid w:val="006E46A2"/>
    <w:rsid w:val="006E78E9"/>
    <w:rsid w:val="006F19FF"/>
    <w:rsid w:val="006F31BA"/>
    <w:rsid w:val="006F7129"/>
    <w:rsid w:val="006F7B43"/>
    <w:rsid w:val="007008DD"/>
    <w:rsid w:val="00700E5A"/>
    <w:rsid w:val="007019B4"/>
    <w:rsid w:val="00702569"/>
    <w:rsid w:val="00702D53"/>
    <w:rsid w:val="007033F8"/>
    <w:rsid w:val="00703D50"/>
    <w:rsid w:val="00705FC0"/>
    <w:rsid w:val="00710E00"/>
    <w:rsid w:val="00722D85"/>
    <w:rsid w:val="00723D7E"/>
    <w:rsid w:val="0072585C"/>
    <w:rsid w:val="007324A1"/>
    <w:rsid w:val="00732540"/>
    <w:rsid w:val="00735256"/>
    <w:rsid w:val="007360BA"/>
    <w:rsid w:val="007368F2"/>
    <w:rsid w:val="00736EA8"/>
    <w:rsid w:val="00737FAC"/>
    <w:rsid w:val="00740F56"/>
    <w:rsid w:val="00741B4B"/>
    <w:rsid w:val="00745184"/>
    <w:rsid w:val="007461C3"/>
    <w:rsid w:val="00746DDA"/>
    <w:rsid w:val="00746DEC"/>
    <w:rsid w:val="00747E03"/>
    <w:rsid w:val="007536CB"/>
    <w:rsid w:val="00756B59"/>
    <w:rsid w:val="00760F15"/>
    <w:rsid w:val="00761068"/>
    <w:rsid w:val="00761B40"/>
    <w:rsid w:val="00765C5F"/>
    <w:rsid w:val="0076626A"/>
    <w:rsid w:val="007676A8"/>
    <w:rsid w:val="0076790F"/>
    <w:rsid w:val="00767F74"/>
    <w:rsid w:val="0077140F"/>
    <w:rsid w:val="0077313D"/>
    <w:rsid w:val="00774B3D"/>
    <w:rsid w:val="0077510A"/>
    <w:rsid w:val="0078008E"/>
    <w:rsid w:val="00782300"/>
    <w:rsid w:val="007841CD"/>
    <w:rsid w:val="007841E2"/>
    <w:rsid w:val="00785914"/>
    <w:rsid w:val="0079138B"/>
    <w:rsid w:val="0079224B"/>
    <w:rsid w:val="00794399"/>
    <w:rsid w:val="00795D5A"/>
    <w:rsid w:val="007963C3"/>
    <w:rsid w:val="007A0ABB"/>
    <w:rsid w:val="007A0F72"/>
    <w:rsid w:val="007A1338"/>
    <w:rsid w:val="007A32DE"/>
    <w:rsid w:val="007A38AC"/>
    <w:rsid w:val="007A6BF8"/>
    <w:rsid w:val="007A73C0"/>
    <w:rsid w:val="007B25DA"/>
    <w:rsid w:val="007B5D9E"/>
    <w:rsid w:val="007C1408"/>
    <w:rsid w:val="007C282B"/>
    <w:rsid w:val="007C32FA"/>
    <w:rsid w:val="007D061A"/>
    <w:rsid w:val="007D0ED9"/>
    <w:rsid w:val="007D108E"/>
    <w:rsid w:val="007D1564"/>
    <w:rsid w:val="007D186C"/>
    <w:rsid w:val="007D191B"/>
    <w:rsid w:val="007D3A3E"/>
    <w:rsid w:val="007D3ACC"/>
    <w:rsid w:val="007D42B2"/>
    <w:rsid w:val="007D6A9A"/>
    <w:rsid w:val="007E15E4"/>
    <w:rsid w:val="007E20A9"/>
    <w:rsid w:val="007E2119"/>
    <w:rsid w:val="007E44A3"/>
    <w:rsid w:val="007E5140"/>
    <w:rsid w:val="007E55C2"/>
    <w:rsid w:val="007E569E"/>
    <w:rsid w:val="007E636B"/>
    <w:rsid w:val="007E67A7"/>
    <w:rsid w:val="007E6E8D"/>
    <w:rsid w:val="007F0BC3"/>
    <w:rsid w:val="007F3771"/>
    <w:rsid w:val="007F4A8D"/>
    <w:rsid w:val="007F7C34"/>
    <w:rsid w:val="008039D5"/>
    <w:rsid w:val="00803B94"/>
    <w:rsid w:val="00805331"/>
    <w:rsid w:val="008108C0"/>
    <w:rsid w:val="00812775"/>
    <w:rsid w:val="00812F95"/>
    <w:rsid w:val="0081391A"/>
    <w:rsid w:val="00815361"/>
    <w:rsid w:val="00815E3A"/>
    <w:rsid w:val="0082032A"/>
    <w:rsid w:val="008256B7"/>
    <w:rsid w:val="0082704D"/>
    <w:rsid w:val="00827670"/>
    <w:rsid w:val="008327D5"/>
    <w:rsid w:val="0084018D"/>
    <w:rsid w:val="00841B42"/>
    <w:rsid w:val="008430CA"/>
    <w:rsid w:val="00843489"/>
    <w:rsid w:val="0084380A"/>
    <w:rsid w:val="008439B8"/>
    <w:rsid w:val="00844AD1"/>
    <w:rsid w:val="00846962"/>
    <w:rsid w:val="00846AA9"/>
    <w:rsid w:val="008532BB"/>
    <w:rsid w:val="00853BDE"/>
    <w:rsid w:val="00854025"/>
    <w:rsid w:val="00855F84"/>
    <w:rsid w:val="008628D7"/>
    <w:rsid w:val="008629D5"/>
    <w:rsid w:val="0086319D"/>
    <w:rsid w:val="00865234"/>
    <w:rsid w:val="00865957"/>
    <w:rsid w:val="0087121B"/>
    <w:rsid w:val="00873947"/>
    <w:rsid w:val="00874048"/>
    <w:rsid w:val="0087420D"/>
    <w:rsid w:val="008763AF"/>
    <w:rsid w:val="00880F3A"/>
    <w:rsid w:val="00887E9C"/>
    <w:rsid w:val="008944A6"/>
    <w:rsid w:val="00897244"/>
    <w:rsid w:val="00897A18"/>
    <w:rsid w:val="008A021A"/>
    <w:rsid w:val="008A1B3C"/>
    <w:rsid w:val="008A2BBF"/>
    <w:rsid w:val="008A33C1"/>
    <w:rsid w:val="008A4970"/>
    <w:rsid w:val="008A4FA0"/>
    <w:rsid w:val="008B05E2"/>
    <w:rsid w:val="008B065D"/>
    <w:rsid w:val="008B2C87"/>
    <w:rsid w:val="008B3D1E"/>
    <w:rsid w:val="008C075D"/>
    <w:rsid w:val="008C1414"/>
    <w:rsid w:val="008C2504"/>
    <w:rsid w:val="008C31B0"/>
    <w:rsid w:val="008C37C2"/>
    <w:rsid w:val="008C3C7F"/>
    <w:rsid w:val="008C4CE6"/>
    <w:rsid w:val="008C5345"/>
    <w:rsid w:val="008C62F4"/>
    <w:rsid w:val="008D1D42"/>
    <w:rsid w:val="008D2421"/>
    <w:rsid w:val="008D58DD"/>
    <w:rsid w:val="008D7F82"/>
    <w:rsid w:val="008E0F12"/>
    <w:rsid w:val="008E1141"/>
    <w:rsid w:val="008E3C3E"/>
    <w:rsid w:val="008E4098"/>
    <w:rsid w:val="008F1E7E"/>
    <w:rsid w:val="008F2015"/>
    <w:rsid w:val="008F4335"/>
    <w:rsid w:val="008F753C"/>
    <w:rsid w:val="008F7EE2"/>
    <w:rsid w:val="00903CE0"/>
    <w:rsid w:val="00907305"/>
    <w:rsid w:val="009101C6"/>
    <w:rsid w:val="00911250"/>
    <w:rsid w:val="009117EA"/>
    <w:rsid w:val="00911A1F"/>
    <w:rsid w:val="0091387E"/>
    <w:rsid w:val="00915CFF"/>
    <w:rsid w:val="00916405"/>
    <w:rsid w:val="00917337"/>
    <w:rsid w:val="009174F3"/>
    <w:rsid w:val="00917F7F"/>
    <w:rsid w:val="009234B4"/>
    <w:rsid w:val="0092373E"/>
    <w:rsid w:val="00925F72"/>
    <w:rsid w:val="009274D7"/>
    <w:rsid w:val="00935565"/>
    <w:rsid w:val="00936A6D"/>
    <w:rsid w:val="00936F27"/>
    <w:rsid w:val="0094165A"/>
    <w:rsid w:val="009418AA"/>
    <w:rsid w:val="00941CAF"/>
    <w:rsid w:val="0094309F"/>
    <w:rsid w:val="00943E2A"/>
    <w:rsid w:val="00944754"/>
    <w:rsid w:val="00944D72"/>
    <w:rsid w:val="00945FA5"/>
    <w:rsid w:val="009476B6"/>
    <w:rsid w:val="009479B7"/>
    <w:rsid w:val="00955F77"/>
    <w:rsid w:val="0095642B"/>
    <w:rsid w:val="00957927"/>
    <w:rsid w:val="0096044F"/>
    <w:rsid w:val="00961182"/>
    <w:rsid w:val="00962B55"/>
    <w:rsid w:val="00965C68"/>
    <w:rsid w:val="00967F71"/>
    <w:rsid w:val="009745E6"/>
    <w:rsid w:val="00974C37"/>
    <w:rsid w:val="00980A18"/>
    <w:rsid w:val="00985664"/>
    <w:rsid w:val="00986A41"/>
    <w:rsid w:val="0098741F"/>
    <w:rsid w:val="00992233"/>
    <w:rsid w:val="0099345A"/>
    <w:rsid w:val="009947A1"/>
    <w:rsid w:val="009963BB"/>
    <w:rsid w:val="009A228A"/>
    <w:rsid w:val="009A4169"/>
    <w:rsid w:val="009B2922"/>
    <w:rsid w:val="009B2A19"/>
    <w:rsid w:val="009B524A"/>
    <w:rsid w:val="009B752A"/>
    <w:rsid w:val="009C1C6A"/>
    <w:rsid w:val="009C20CE"/>
    <w:rsid w:val="009C2546"/>
    <w:rsid w:val="009C2B47"/>
    <w:rsid w:val="009C4590"/>
    <w:rsid w:val="009C49DA"/>
    <w:rsid w:val="009C643F"/>
    <w:rsid w:val="009C72BD"/>
    <w:rsid w:val="009C75BA"/>
    <w:rsid w:val="009D0922"/>
    <w:rsid w:val="009D3EF7"/>
    <w:rsid w:val="009D4B93"/>
    <w:rsid w:val="009D4E50"/>
    <w:rsid w:val="009D69C5"/>
    <w:rsid w:val="009D7315"/>
    <w:rsid w:val="009D7A2C"/>
    <w:rsid w:val="009E0D06"/>
    <w:rsid w:val="009E36F2"/>
    <w:rsid w:val="009E6A43"/>
    <w:rsid w:val="009F015D"/>
    <w:rsid w:val="009F451E"/>
    <w:rsid w:val="009F4AF4"/>
    <w:rsid w:val="009F4BCD"/>
    <w:rsid w:val="009F66BB"/>
    <w:rsid w:val="009F6D90"/>
    <w:rsid w:val="009F72FA"/>
    <w:rsid w:val="009F7E7F"/>
    <w:rsid w:val="00A000CC"/>
    <w:rsid w:val="00A00EA2"/>
    <w:rsid w:val="00A0104F"/>
    <w:rsid w:val="00A03ACF"/>
    <w:rsid w:val="00A04F9B"/>
    <w:rsid w:val="00A058BA"/>
    <w:rsid w:val="00A06089"/>
    <w:rsid w:val="00A11ACC"/>
    <w:rsid w:val="00A12114"/>
    <w:rsid w:val="00A14D40"/>
    <w:rsid w:val="00A15A47"/>
    <w:rsid w:val="00A17F46"/>
    <w:rsid w:val="00A234C8"/>
    <w:rsid w:val="00A24172"/>
    <w:rsid w:val="00A24EB5"/>
    <w:rsid w:val="00A30DAD"/>
    <w:rsid w:val="00A316C2"/>
    <w:rsid w:val="00A3181E"/>
    <w:rsid w:val="00A31DD6"/>
    <w:rsid w:val="00A31EF2"/>
    <w:rsid w:val="00A33F3C"/>
    <w:rsid w:val="00A34C6B"/>
    <w:rsid w:val="00A46D1C"/>
    <w:rsid w:val="00A476F8"/>
    <w:rsid w:val="00A50BDF"/>
    <w:rsid w:val="00A53863"/>
    <w:rsid w:val="00A55269"/>
    <w:rsid w:val="00A55437"/>
    <w:rsid w:val="00A600EB"/>
    <w:rsid w:val="00A60602"/>
    <w:rsid w:val="00A606F0"/>
    <w:rsid w:val="00A70770"/>
    <w:rsid w:val="00A7090C"/>
    <w:rsid w:val="00A72699"/>
    <w:rsid w:val="00A7504D"/>
    <w:rsid w:val="00A756F7"/>
    <w:rsid w:val="00A77F14"/>
    <w:rsid w:val="00A803E6"/>
    <w:rsid w:val="00A84FE2"/>
    <w:rsid w:val="00A87706"/>
    <w:rsid w:val="00A94AD9"/>
    <w:rsid w:val="00A974DA"/>
    <w:rsid w:val="00A97721"/>
    <w:rsid w:val="00AA1498"/>
    <w:rsid w:val="00AA2E20"/>
    <w:rsid w:val="00AA3A74"/>
    <w:rsid w:val="00AA4208"/>
    <w:rsid w:val="00AA48CF"/>
    <w:rsid w:val="00AA68D5"/>
    <w:rsid w:val="00AA7410"/>
    <w:rsid w:val="00AA7D96"/>
    <w:rsid w:val="00AA7DCA"/>
    <w:rsid w:val="00AA7F12"/>
    <w:rsid w:val="00AB4E53"/>
    <w:rsid w:val="00AB6A98"/>
    <w:rsid w:val="00AB6C0A"/>
    <w:rsid w:val="00AC1CB9"/>
    <w:rsid w:val="00AC2489"/>
    <w:rsid w:val="00AC4C94"/>
    <w:rsid w:val="00AC5B8E"/>
    <w:rsid w:val="00AC71FB"/>
    <w:rsid w:val="00AD0273"/>
    <w:rsid w:val="00AD0BEF"/>
    <w:rsid w:val="00AD0DF4"/>
    <w:rsid w:val="00AD1CAB"/>
    <w:rsid w:val="00AD2442"/>
    <w:rsid w:val="00AD43C9"/>
    <w:rsid w:val="00AD51FC"/>
    <w:rsid w:val="00AD6450"/>
    <w:rsid w:val="00AD68F6"/>
    <w:rsid w:val="00AD6923"/>
    <w:rsid w:val="00AE0D12"/>
    <w:rsid w:val="00AE2D1F"/>
    <w:rsid w:val="00AE33A3"/>
    <w:rsid w:val="00AE5058"/>
    <w:rsid w:val="00AE53C6"/>
    <w:rsid w:val="00AE5DD5"/>
    <w:rsid w:val="00AE68B3"/>
    <w:rsid w:val="00AF1448"/>
    <w:rsid w:val="00AF1AD9"/>
    <w:rsid w:val="00AF1D78"/>
    <w:rsid w:val="00AF2720"/>
    <w:rsid w:val="00AF36AD"/>
    <w:rsid w:val="00AF54DC"/>
    <w:rsid w:val="00AF7132"/>
    <w:rsid w:val="00B004D7"/>
    <w:rsid w:val="00B02C09"/>
    <w:rsid w:val="00B04F96"/>
    <w:rsid w:val="00B05656"/>
    <w:rsid w:val="00B0604F"/>
    <w:rsid w:val="00B10708"/>
    <w:rsid w:val="00B10BB8"/>
    <w:rsid w:val="00B11B56"/>
    <w:rsid w:val="00B15343"/>
    <w:rsid w:val="00B1642E"/>
    <w:rsid w:val="00B172C2"/>
    <w:rsid w:val="00B22CC4"/>
    <w:rsid w:val="00B246FC"/>
    <w:rsid w:val="00B24C08"/>
    <w:rsid w:val="00B27284"/>
    <w:rsid w:val="00B3045B"/>
    <w:rsid w:val="00B328F4"/>
    <w:rsid w:val="00B32900"/>
    <w:rsid w:val="00B32D20"/>
    <w:rsid w:val="00B374B5"/>
    <w:rsid w:val="00B42003"/>
    <w:rsid w:val="00B432CC"/>
    <w:rsid w:val="00B434E8"/>
    <w:rsid w:val="00B4567C"/>
    <w:rsid w:val="00B53BA3"/>
    <w:rsid w:val="00B540DB"/>
    <w:rsid w:val="00B60F4C"/>
    <w:rsid w:val="00B60F8F"/>
    <w:rsid w:val="00B6507E"/>
    <w:rsid w:val="00B720AD"/>
    <w:rsid w:val="00B7567A"/>
    <w:rsid w:val="00B7675E"/>
    <w:rsid w:val="00B807D6"/>
    <w:rsid w:val="00B81ECD"/>
    <w:rsid w:val="00B83814"/>
    <w:rsid w:val="00B83E5B"/>
    <w:rsid w:val="00B83F25"/>
    <w:rsid w:val="00B8491C"/>
    <w:rsid w:val="00B86B16"/>
    <w:rsid w:val="00B86E81"/>
    <w:rsid w:val="00B91CA0"/>
    <w:rsid w:val="00B92CD2"/>
    <w:rsid w:val="00B93C2D"/>
    <w:rsid w:val="00BA310E"/>
    <w:rsid w:val="00BA64EA"/>
    <w:rsid w:val="00BA6E9C"/>
    <w:rsid w:val="00BB0027"/>
    <w:rsid w:val="00BB17C8"/>
    <w:rsid w:val="00BB2B9A"/>
    <w:rsid w:val="00BB36BA"/>
    <w:rsid w:val="00BB56D3"/>
    <w:rsid w:val="00BB69B2"/>
    <w:rsid w:val="00BC0AEB"/>
    <w:rsid w:val="00BC27E6"/>
    <w:rsid w:val="00BC4723"/>
    <w:rsid w:val="00BC6365"/>
    <w:rsid w:val="00BD133A"/>
    <w:rsid w:val="00BD4188"/>
    <w:rsid w:val="00BD500B"/>
    <w:rsid w:val="00BD5265"/>
    <w:rsid w:val="00BD77B9"/>
    <w:rsid w:val="00BE08D8"/>
    <w:rsid w:val="00BE314B"/>
    <w:rsid w:val="00BE3D9F"/>
    <w:rsid w:val="00BE66BB"/>
    <w:rsid w:val="00BE7731"/>
    <w:rsid w:val="00BE79EA"/>
    <w:rsid w:val="00BE7F12"/>
    <w:rsid w:val="00BF0625"/>
    <w:rsid w:val="00BF0947"/>
    <w:rsid w:val="00BF0B5D"/>
    <w:rsid w:val="00BF4C32"/>
    <w:rsid w:val="00BF7AE2"/>
    <w:rsid w:val="00C00AD9"/>
    <w:rsid w:val="00C05740"/>
    <w:rsid w:val="00C06D8D"/>
    <w:rsid w:val="00C1143C"/>
    <w:rsid w:val="00C11BA9"/>
    <w:rsid w:val="00C13CE7"/>
    <w:rsid w:val="00C17E17"/>
    <w:rsid w:val="00C22E68"/>
    <w:rsid w:val="00C237FD"/>
    <w:rsid w:val="00C26054"/>
    <w:rsid w:val="00C2614E"/>
    <w:rsid w:val="00C30C5C"/>
    <w:rsid w:val="00C3112B"/>
    <w:rsid w:val="00C311D5"/>
    <w:rsid w:val="00C315BA"/>
    <w:rsid w:val="00C31FA1"/>
    <w:rsid w:val="00C34592"/>
    <w:rsid w:val="00C348C2"/>
    <w:rsid w:val="00C35594"/>
    <w:rsid w:val="00C37315"/>
    <w:rsid w:val="00C3792B"/>
    <w:rsid w:val="00C40714"/>
    <w:rsid w:val="00C411B6"/>
    <w:rsid w:val="00C427CD"/>
    <w:rsid w:val="00C4420C"/>
    <w:rsid w:val="00C4435B"/>
    <w:rsid w:val="00C446BC"/>
    <w:rsid w:val="00C530CF"/>
    <w:rsid w:val="00C53277"/>
    <w:rsid w:val="00C548C7"/>
    <w:rsid w:val="00C54DE5"/>
    <w:rsid w:val="00C563AB"/>
    <w:rsid w:val="00C57B6B"/>
    <w:rsid w:val="00C60353"/>
    <w:rsid w:val="00C616CA"/>
    <w:rsid w:val="00C62905"/>
    <w:rsid w:val="00C62A5E"/>
    <w:rsid w:val="00C668F2"/>
    <w:rsid w:val="00C67EA3"/>
    <w:rsid w:val="00C704F4"/>
    <w:rsid w:val="00C7068D"/>
    <w:rsid w:val="00C719E3"/>
    <w:rsid w:val="00C75650"/>
    <w:rsid w:val="00C8002C"/>
    <w:rsid w:val="00C80776"/>
    <w:rsid w:val="00C83307"/>
    <w:rsid w:val="00C846B5"/>
    <w:rsid w:val="00C84F03"/>
    <w:rsid w:val="00C9031C"/>
    <w:rsid w:val="00C9123D"/>
    <w:rsid w:val="00C917C8"/>
    <w:rsid w:val="00C924A5"/>
    <w:rsid w:val="00C936DF"/>
    <w:rsid w:val="00C94E30"/>
    <w:rsid w:val="00CA059E"/>
    <w:rsid w:val="00CA1EE7"/>
    <w:rsid w:val="00CA5EEF"/>
    <w:rsid w:val="00CA60CC"/>
    <w:rsid w:val="00CB3862"/>
    <w:rsid w:val="00CB58C0"/>
    <w:rsid w:val="00CB79FF"/>
    <w:rsid w:val="00CB7B00"/>
    <w:rsid w:val="00CB7E59"/>
    <w:rsid w:val="00CC03D4"/>
    <w:rsid w:val="00CC651D"/>
    <w:rsid w:val="00CD4189"/>
    <w:rsid w:val="00CD48FE"/>
    <w:rsid w:val="00CD4CFF"/>
    <w:rsid w:val="00CD5466"/>
    <w:rsid w:val="00CD7BD2"/>
    <w:rsid w:val="00CE0316"/>
    <w:rsid w:val="00CE0C90"/>
    <w:rsid w:val="00CE6725"/>
    <w:rsid w:val="00CE6D24"/>
    <w:rsid w:val="00CF21BC"/>
    <w:rsid w:val="00CF2826"/>
    <w:rsid w:val="00CF30A9"/>
    <w:rsid w:val="00CF38B1"/>
    <w:rsid w:val="00CF3D6A"/>
    <w:rsid w:val="00CF47C1"/>
    <w:rsid w:val="00CF5F98"/>
    <w:rsid w:val="00CF761F"/>
    <w:rsid w:val="00D00A12"/>
    <w:rsid w:val="00D02111"/>
    <w:rsid w:val="00D0432E"/>
    <w:rsid w:val="00D069E9"/>
    <w:rsid w:val="00D06A99"/>
    <w:rsid w:val="00D07683"/>
    <w:rsid w:val="00D11AA2"/>
    <w:rsid w:val="00D168AF"/>
    <w:rsid w:val="00D22554"/>
    <w:rsid w:val="00D230A7"/>
    <w:rsid w:val="00D23976"/>
    <w:rsid w:val="00D23999"/>
    <w:rsid w:val="00D23C53"/>
    <w:rsid w:val="00D2476D"/>
    <w:rsid w:val="00D25328"/>
    <w:rsid w:val="00D25C55"/>
    <w:rsid w:val="00D27847"/>
    <w:rsid w:val="00D31487"/>
    <w:rsid w:val="00D35AEA"/>
    <w:rsid w:val="00D37BD0"/>
    <w:rsid w:val="00D41065"/>
    <w:rsid w:val="00D411E1"/>
    <w:rsid w:val="00D42DC7"/>
    <w:rsid w:val="00D439A3"/>
    <w:rsid w:val="00D450AA"/>
    <w:rsid w:val="00D45799"/>
    <w:rsid w:val="00D513AE"/>
    <w:rsid w:val="00D52A85"/>
    <w:rsid w:val="00D539A4"/>
    <w:rsid w:val="00D55854"/>
    <w:rsid w:val="00D56690"/>
    <w:rsid w:val="00D71E88"/>
    <w:rsid w:val="00D72714"/>
    <w:rsid w:val="00D7303F"/>
    <w:rsid w:val="00D757E6"/>
    <w:rsid w:val="00D810D9"/>
    <w:rsid w:val="00D84AA2"/>
    <w:rsid w:val="00D84C0E"/>
    <w:rsid w:val="00D84E18"/>
    <w:rsid w:val="00D90A04"/>
    <w:rsid w:val="00D91F5A"/>
    <w:rsid w:val="00D928AD"/>
    <w:rsid w:val="00D95900"/>
    <w:rsid w:val="00D97317"/>
    <w:rsid w:val="00DA10BF"/>
    <w:rsid w:val="00DA16C3"/>
    <w:rsid w:val="00DA2CF2"/>
    <w:rsid w:val="00DA4184"/>
    <w:rsid w:val="00DA583A"/>
    <w:rsid w:val="00DA6AB3"/>
    <w:rsid w:val="00DB0969"/>
    <w:rsid w:val="00DB31F3"/>
    <w:rsid w:val="00DB50F9"/>
    <w:rsid w:val="00DB5418"/>
    <w:rsid w:val="00DB6859"/>
    <w:rsid w:val="00DB748C"/>
    <w:rsid w:val="00DC12CF"/>
    <w:rsid w:val="00DC2541"/>
    <w:rsid w:val="00DC4EB9"/>
    <w:rsid w:val="00DC5D12"/>
    <w:rsid w:val="00DD06DE"/>
    <w:rsid w:val="00DD168F"/>
    <w:rsid w:val="00DD23DA"/>
    <w:rsid w:val="00DD5679"/>
    <w:rsid w:val="00DD5D7C"/>
    <w:rsid w:val="00DD6247"/>
    <w:rsid w:val="00DE2291"/>
    <w:rsid w:val="00DE272E"/>
    <w:rsid w:val="00DE4B7E"/>
    <w:rsid w:val="00DE4CBF"/>
    <w:rsid w:val="00DE548B"/>
    <w:rsid w:val="00DE6A18"/>
    <w:rsid w:val="00DF341C"/>
    <w:rsid w:val="00DF3C72"/>
    <w:rsid w:val="00DF5DC8"/>
    <w:rsid w:val="00DF7AF0"/>
    <w:rsid w:val="00E02091"/>
    <w:rsid w:val="00E02221"/>
    <w:rsid w:val="00E02E4A"/>
    <w:rsid w:val="00E0440E"/>
    <w:rsid w:val="00E04FF1"/>
    <w:rsid w:val="00E05D7F"/>
    <w:rsid w:val="00E05EFA"/>
    <w:rsid w:val="00E130A1"/>
    <w:rsid w:val="00E16632"/>
    <w:rsid w:val="00E1739B"/>
    <w:rsid w:val="00E176EE"/>
    <w:rsid w:val="00E178E4"/>
    <w:rsid w:val="00E200A7"/>
    <w:rsid w:val="00E20205"/>
    <w:rsid w:val="00E215D0"/>
    <w:rsid w:val="00E22647"/>
    <w:rsid w:val="00E22CE1"/>
    <w:rsid w:val="00E23809"/>
    <w:rsid w:val="00E3074A"/>
    <w:rsid w:val="00E30B4D"/>
    <w:rsid w:val="00E425CE"/>
    <w:rsid w:val="00E4306A"/>
    <w:rsid w:val="00E43E69"/>
    <w:rsid w:val="00E46214"/>
    <w:rsid w:val="00E470D3"/>
    <w:rsid w:val="00E546E9"/>
    <w:rsid w:val="00E55DF8"/>
    <w:rsid w:val="00E61907"/>
    <w:rsid w:val="00E621BE"/>
    <w:rsid w:val="00E63495"/>
    <w:rsid w:val="00E63805"/>
    <w:rsid w:val="00E67632"/>
    <w:rsid w:val="00E67754"/>
    <w:rsid w:val="00E70DA1"/>
    <w:rsid w:val="00E74C21"/>
    <w:rsid w:val="00E751B3"/>
    <w:rsid w:val="00E7584E"/>
    <w:rsid w:val="00E775D2"/>
    <w:rsid w:val="00E816CB"/>
    <w:rsid w:val="00E82DA3"/>
    <w:rsid w:val="00E83D12"/>
    <w:rsid w:val="00E84467"/>
    <w:rsid w:val="00E84824"/>
    <w:rsid w:val="00E85175"/>
    <w:rsid w:val="00E9207A"/>
    <w:rsid w:val="00E92678"/>
    <w:rsid w:val="00E9274A"/>
    <w:rsid w:val="00E92EAC"/>
    <w:rsid w:val="00E94F98"/>
    <w:rsid w:val="00E97864"/>
    <w:rsid w:val="00EA01D0"/>
    <w:rsid w:val="00EA4388"/>
    <w:rsid w:val="00EA7893"/>
    <w:rsid w:val="00EB0428"/>
    <w:rsid w:val="00EB232A"/>
    <w:rsid w:val="00EB2F17"/>
    <w:rsid w:val="00EB7580"/>
    <w:rsid w:val="00EC02E7"/>
    <w:rsid w:val="00EC064E"/>
    <w:rsid w:val="00EC32C8"/>
    <w:rsid w:val="00EC5FEB"/>
    <w:rsid w:val="00EC7E5F"/>
    <w:rsid w:val="00ED0476"/>
    <w:rsid w:val="00ED0E0C"/>
    <w:rsid w:val="00ED45AF"/>
    <w:rsid w:val="00ED5806"/>
    <w:rsid w:val="00ED76D1"/>
    <w:rsid w:val="00ED7A6F"/>
    <w:rsid w:val="00EE479B"/>
    <w:rsid w:val="00EE4F53"/>
    <w:rsid w:val="00EE53EB"/>
    <w:rsid w:val="00EE7714"/>
    <w:rsid w:val="00EE7A6D"/>
    <w:rsid w:val="00EE7BA2"/>
    <w:rsid w:val="00EF2DE7"/>
    <w:rsid w:val="00EF4201"/>
    <w:rsid w:val="00EF712A"/>
    <w:rsid w:val="00F00E9C"/>
    <w:rsid w:val="00F02191"/>
    <w:rsid w:val="00F03468"/>
    <w:rsid w:val="00F078CD"/>
    <w:rsid w:val="00F11944"/>
    <w:rsid w:val="00F13DD5"/>
    <w:rsid w:val="00F1671C"/>
    <w:rsid w:val="00F169E6"/>
    <w:rsid w:val="00F172BC"/>
    <w:rsid w:val="00F218E8"/>
    <w:rsid w:val="00F21947"/>
    <w:rsid w:val="00F25CDA"/>
    <w:rsid w:val="00F26C9B"/>
    <w:rsid w:val="00F270B1"/>
    <w:rsid w:val="00F31BF2"/>
    <w:rsid w:val="00F3271D"/>
    <w:rsid w:val="00F40BD8"/>
    <w:rsid w:val="00F42600"/>
    <w:rsid w:val="00F42985"/>
    <w:rsid w:val="00F46479"/>
    <w:rsid w:val="00F46567"/>
    <w:rsid w:val="00F51F07"/>
    <w:rsid w:val="00F52D9C"/>
    <w:rsid w:val="00F53C78"/>
    <w:rsid w:val="00F542B8"/>
    <w:rsid w:val="00F55C78"/>
    <w:rsid w:val="00F60D77"/>
    <w:rsid w:val="00F638D2"/>
    <w:rsid w:val="00F64844"/>
    <w:rsid w:val="00F661F3"/>
    <w:rsid w:val="00F67DC8"/>
    <w:rsid w:val="00F72F2F"/>
    <w:rsid w:val="00F7353C"/>
    <w:rsid w:val="00F825A0"/>
    <w:rsid w:val="00F83A16"/>
    <w:rsid w:val="00F85865"/>
    <w:rsid w:val="00F85A7A"/>
    <w:rsid w:val="00F874B2"/>
    <w:rsid w:val="00F87D98"/>
    <w:rsid w:val="00F92AA8"/>
    <w:rsid w:val="00F93FAD"/>
    <w:rsid w:val="00FA7672"/>
    <w:rsid w:val="00FB1E01"/>
    <w:rsid w:val="00FB255C"/>
    <w:rsid w:val="00FB2F54"/>
    <w:rsid w:val="00FB49DB"/>
    <w:rsid w:val="00FB5030"/>
    <w:rsid w:val="00FB5A17"/>
    <w:rsid w:val="00FB65C3"/>
    <w:rsid w:val="00FB6798"/>
    <w:rsid w:val="00FC0659"/>
    <w:rsid w:val="00FC1949"/>
    <w:rsid w:val="00FC21F3"/>
    <w:rsid w:val="00FD158A"/>
    <w:rsid w:val="00FD282E"/>
    <w:rsid w:val="00FE55CF"/>
    <w:rsid w:val="00FE76C9"/>
    <w:rsid w:val="00FF0BC2"/>
    <w:rsid w:val="00FF1BC9"/>
    <w:rsid w:val="00FF3278"/>
    <w:rsid w:val="00FF3C8A"/>
    <w:rsid w:val="00FF4563"/>
    <w:rsid w:val="00FF6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7E6"/>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C5B8E"/>
    <w:rPr>
      <w:color w:val="0000FF"/>
      <w:u w:val="single"/>
    </w:rPr>
  </w:style>
  <w:style w:type="table" w:styleId="Tablaconcuadrcula">
    <w:name w:val="Table Grid"/>
    <w:basedOn w:val="Tablanormal"/>
    <w:rsid w:val="00AF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53BA3"/>
    <w:pPr>
      <w:spacing w:after="200" w:line="276" w:lineRule="auto"/>
      <w:ind w:left="720"/>
      <w:contextualSpacing/>
    </w:pPr>
    <w:rPr>
      <w:rFonts w:ascii="Calibri" w:hAnsi="Calibri"/>
      <w:sz w:val="22"/>
      <w:szCs w:val="22"/>
      <w:lang w:eastAsia="en-US"/>
    </w:rPr>
  </w:style>
  <w:style w:type="paragraph" w:styleId="z-Finaldelformulario">
    <w:name w:val="HTML Bottom of Form"/>
    <w:basedOn w:val="Normal"/>
    <w:next w:val="Normal"/>
    <w:hidden/>
    <w:rsid w:val="00EE7714"/>
    <w:pPr>
      <w:pBdr>
        <w:top w:val="single" w:sz="6" w:space="1" w:color="auto"/>
      </w:pBdr>
      <w:jc w:val="center"/>
    </w:pPr>
    <w:rPr>
      <w:rFonts w:ascii="Arial" w:hAnsi="Arial" w:cs="Arial"/>
      <w:vanish/>
      <w:color w:val="000000"/>
      <w:sz w:val="16"/>
      <w:szCs w:val="16"/>
      <w:lang w:val="es-ES" w:eastAsia="ko-KR"/>
    </w:rPr>
  </w:style>
  <w:style w:type="paragraph" w:styleId="Textoindependiente2">
    <w:name w:val="Body Text 2"/>
    <w:basedOn w:val="Normal"/>
    <w:link w:val="Textoindependiente2Car"/>
    <w:rsid w:val="00EE7714"/>
    <w:pPr>
      <w:jc w:val="both"/>
    </w:pPr>
    <w:rPr>
      <w:rFonts w:ascii="Bookman Old Style" w:hAnsi="Bookman Old Style" w:cs="Arial"/>
      <w:szCs w:val="18"/>
      <w:lang w:val="es-ES_tradnl"/>
    </w:rPr>
  </w:style>
  <w:style w:type="character" w:customStyle="1" w:styleId="Textoindependiente2Car">
    <w:name w:val="Texto independiente 2 Car"/>
    <w:basedOn w:val="Fuentedeprrafopredeter"/>
    <w:link w:val="Textoindependiente2"/>
    <w:rsid w:val="00236D89"/>
    <w:rPr>
      <w:rFonts w:ascii="Bookman Old Style" w:hAnsi="Bookman Old Style" w:cs="Arial"/>
      <w:sz w:val="24"/>
      <w:szCs w:val="18"/>
      <w:lang w:val="es-ES_tradnl" w:eastAsia="es-ES"/>
    </w:rPr>
  </w:style>
  <w:style w:type="paragraph" w:styleId="Encabezado">
    <w:name w:val="header"/>
    <w:basedOn w:val="Normal"/>
    <w:link w:val="EncabezadoCar"/>
    <w:rsid w:val="00537DBD"/>
    <w:pPr>
      <w:tabs>
        <w:tab w:val="center" w:pos="4419"/>
        <w:tab w:val="right" w:pos="8838"/>
      </w:tabs>
    </w:pPr>
  </w:style>
  <w:style w:type="character" w:customStyle="1" w:styleId="EncabezadoCar">
    <w:name w:val="Encabezado Car"/>
    <w:basedOn w:val="Fuentedeprrafopredeter"/>
    <w:link w:val="Encabezado"/>
    <w:rsid w:val="00537DBD"/>
    <w:rPr>
      <w:sz w:val="24"/>
      <w:szCs w:val="24"/>
      <w:lang w:eastAsia="es-ES"/>
    </w:rPr>
  </w:style>
  <w:style w:type="paragraph" w:styleId="Piedepgina">
    <w:name w:val="footer"/>
    <w:basedOn w:val="Normal"/>
    <w:link w:val="PiedepginaCar"/>
    <w:uiPriority w:val="99"/>
    <w:rsid w:val="00537DBD"/>
    <w:pPr>
      <w:tabs>
        <w:tab w:val="center" w:pos="4419"/>
        <w:tab w:val="right" w:pos="8838"/>
      </w:tabs>
    </w:pPr>
  </w:style>
  <w:style w:type="character" w:customStyle="1" w:styleId="PiedepginaCar">
    <w:name w:val="Pie de página Car"/>
    <w:basedOn w:val="Fuentedeprrafopredeter"/>
    <w:link w:val="Piedepgina"/>
    <w:uiPriority w:val="99"/>
    <w:rsid w:val="00537DBD"/>
    <w:rPr>
      <w:sz w:val="24"/>
      <w:szCs w:val="24"/>
      <w:lang w:eastAsia="es-ES"/>
    </w:rPr>
  </w:style>
  <w:style w:type="paragraph" w:customStyle="1" w:styleId="Default">
    <w:name w:val="Default"/>
    <w:rsid w:val="00AD68F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D68F6"/>
    <w:pPr>
      <w:spacing w:before="100" w:beforeAutospacing="1" w:after="100" w:afterAutospacing="1"/>
    </w:pPr>
    <w:rPr>
      <w:lang w:eastAsia="es-MX"/>
    </w:rPr>
  </w:style>
  <w:style w:type="character" w:styleId="Textoennegrita">
    <w:name w:val="Strong"/>
    <w:basedOn w:val="Fuentedeprrafopredeter"/>
    <w:uiPriority w:val="22"/>
    <w:qFormat/>
    <w:rsid w:val="00AD68F6"/>
    <w:rPr>
      <w:b/>
      <w:bCs/>
    </w:rPr>
  </w:style>
  <w:style w:type="character" w:styleId="Hipervnculovisitado">
    <w:name w:val="FollowedHyperlink"/>
    <w:basedOn w:val="Fuentedeprrafopredeter"/>
    <w:rsid w:val="00F02191"/>
    <w:rPr>
      <w:color w:val="800080"/>
      <w:u w:val="single"/>
    </w:rPr>
  </w:style>
  <w:style w:type="paragraph" w:styleId="Textosinformato">
    <w:name w:val="Plain Text"/>
    <w:basedOn w:val="Normal"/>
    <w:link w:val="TextosinformatoCar"/>
    <w:uiPriority w:val="99"/>
    <w:unhideWhenUsed/>
    <w:rsid w:val="006E46A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E46A2"/>
    <w:rPr>
      <w:rFonts w:ascii="Consolas" w:eastAsia="Calibri" w:hAnsi="Consolas"/>
      <w:sz w:val="21"/>
      <w:szCs w:val="21"/>
      <w:lang w:eastAsia="en-US"/>
    </w:rPr>
  </w:style>
  <w:style w:type="paragraph" w:styleId="Prrafodelista">
    <w:name w:val="List Paragraph"/>
    <w:basedOn w:val="Normal"/>
    <w:uiPriority w:val="34"/>
    <w:qFormat/>
    <w:rsid w:val="00CA5EEF"/>
    <w:pPr>
      <w:ind w:left="720"/>
      <w:contextualSpacing/>
    </w:pPr>
  </w:style>
  <w:style w:type="paragraph" w:styleId="Textodeglobo">
    <w:name w:val="Balloon Text"/>
    <w:basedOn w:val="Normal"/>
    <w:link w:val="TextodegloboCar"/>
    <w:rsid w:val="0020338C"/>
    <w:rPr>
      <w:rFonts w:ascii="Tahoma" w:hAnsi="Tahoma" w:cs="Tahoma"/>
      <w:sz w:val="16"/>
      <w:szCs w:val="16"/>
    </w:rPr>
  </w:style>
  <w:style w:type="character" w:customStyle="1" w:styleId="TextodegloboCar">
    <w:name w:val="Texto de globo Car"/>
    <w:basedOn w:val="Fuentedeprrafopredeter"/>
    <w:link w:val="Textodeglobo"/>
    <w:rsid w:val="0020338C"/>
    <w:rPr>
      <w:rFonts w:ascii="Tahoma" w:hAnsi="Tahoma" w:cs="Tahoma"/>
      <w:sz w:val="16"/>
      <w:szCs w:val="16"/>
      <w:lang w:eastAsia="es-ES"/>
    </w:rPr>
  </w:style>
  <w:style w:type="character" w:styleId="Refdecomentario">
    <w:name w:val="annotation reference"/>
    <w:basedOn w:val="Fuentedeprrafopredeter"/>
    <w:rsid w:val="00D810D9"/>
    <w:rPr>
      <w:sz w:val="16"/>
      <w:szCs w:val="16"/>
    </w:rPr>
  </w:style>
  <w:style w:type="paragraph" w:styleId="Textocomentario">
    <w:name w:val="annotation text"/>
    <w:basedOn w:val="Normal"/>
    <w:link w:val="TextocomentarioCar"/>
    <w:rsid w:val="00D810D9"/>
    <w:rPr>
      <w:sz w:val="20"/>
      <w:szCs w:val="20"/>
    </w:rPr>
  </w:style>
  <w:style w:type="character" w:customStyle="1" w:styleId="TextocomentarioCar">
    <w:name w:val="Texto comentario Car"/>
    <w:basedOn w:val="Fuentedeprrafopredeter"/>
    <w:link w:val="Textocomentario"/>
    <w:rsid w:val="00D810D9"/>
    <w:rPr>
      <w:lang w:eastAsia="es-ES"/>
    </w:rPr>
  </w:style>
  <w:style w:type="paragraph" w:styleId="Asuntodelcomentario">
    <w:name w:val="annotation subject"/>
    <w:basedOn w:val="Textocomentario"/>
    <w:next w:val="Textocomentario"/>
    <w:link w:val="AsuntodelcomentarioCar"/>
    <w:rsid w:val="00D810D9"/>
    <w:rPr>
      <w:b/>
      <w:bCs/>
    </w:rPr>
  </w:style>
  <w:style w:type="character" w:customStyle="1" w:styleId="AsuntodelcomentarioCar">
    <w:name w:val="Asunto del comentario Car"/>
    <w:basedOn w:val="TextocomentarioCar"/>
    <w:link w:val="Asuntodelcomentario"/>
    <w:rsid w:val="00D810D9"/>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4582">
          <w:marLeft w:val="0"/>
          <w:marRight w:val="0"/>
          <w:marTop w:val="0"/>
          <w:marBottom w:val="0"/>
          <w:divBdr>
            <w:top w:val="none" w:sz="0" w:space="0" w:color="auto"/>
            <w:left w:val="none" w:sz="0" w:space="0" w:color="auto"/>
            <w:bottom w:val="none" w:sz="0" w:space="0" w:color="auto"/>
            <w:right w:val="none" w:sz="0" w:space="0" w:color="auto"/>
          </w:divBdr>
          <w:divsChild>
            <w:div w:id="777721468">
              <w:marLeft w:val="360"/>
              <w:marRight w:val="0"/>
              <w:marTop w:val="0"/>
              <w:marBottom w:val="0"/>
              <w:divBdr>
                <w:top w:val="none" w:sz="0" w:space="0" w:color="auto"/>
                <w:left w:val="none" w:sz="0" w:space="0" w:color="auto"/>
                <w:bottom w:val="none" w:sz="0" w:space="0" w:color="auto"/>
                <w:right w:val="none" w:sz="0" w:space="0" w:color="auto"/>
              </w:divBdr>
            </w:div>
          </w:divsChild>
        </w:div>
        <w:div w:id="123254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o_x0020_Validado xmlns="0dd6b0a0-0f08-40e1-be55-90a9814ebdfe">false</Archivo_x0020_Validado>
    <ImageCreateDate xmlns="0DD6B0A0-0F08-40E1-BE55-90A9814EBDFE" xsi:nil="true"/>
    <wic_System_Copyright xmlns="http://schemas.microsoft.com/sharepoint/v3/fields" xsi:nil="true"/>
    <_dlc_DocId xmlns="571982ab-478d-447f-affd-9b4427d393f9">CZZDVQSJMDTX-11-7308</_dlc_DocId>
    <_dlc_DocIdUrl xmlns="571982ab-478d-447f-affd-9b4427d393f9">
      <Url>http://www.coneval.org.mx/_layouts/DocIdRedir.aspx?ID=CZZDVQSJMDTX-11-7308</Url>
      <Description>CZZDVQSJMDTX-11-7308</Description>
    </_dlc_DocIdUrl>
    <clasificacion_documento xmlns="571982ab-478d-447f-affd-9b4427d393f9" xsi:nil="true"/>
    <tematica_documento xmlns="571982ab-478d-447f-affd-9b4427d393f9" xsi:nil="true"/>
    <titulo_pub_documento xmlns="571982ab-478d-447f-affd-9b4427d393f9" xsi:nil="true"/>
    <nombre_documento xmlns="571982ab-478d-447f-affd-9b4427d393f9">Posición Institucional</nombre_documento>
    <tema_documento xmlns="571982ab-478d-447f-affd-9b4427d393f9" xsi:nil="true"/>
    <area_documento xmlns="571982ab-478d-447f-affd-9b4427d393f9" xsi:nil="true"/>
    <abreviatura_documento xmlns="571982ab-478d-447f-affd-9b4427d393f9" xsi:nil="true"/>
    <tipo_evaluacion xmlns="571982ab-478d-447f-affd-9b4427d393f9" xsi:nil="true"/>
    <institucion_documento xmlns="571982ab-478d-447f-affd-9b4427d393f9">6</institucion_documento>
    <modalidad_documento xmlns="571982ab-478d-447f-affd-9b4427d393f9">8</modalidad_documento>
    <tipo_documento xmlns="571982ab-478d-447f-affd-9b4427d393f9">3</tipo_documento>
    <biblioteca_documento xmlns="571982ab-478d-447f-affd-9b4427d393f9">rw</biblioteca_documento>
    <ebook_documento xmlns="571982ab-478d-447f-affd-9b4427d393f9">
      <Url xsi:nil="true"/>
      <Description xsi:nil="true"/>
    </ebook_documento>
    <url_documento xmlns="571982ab-478d-447f-affd-9b4427d393f9">
      <Url>https://www.coneval.org.mx/rw/resource/Mecanismos_2013/CONACYT/S-192_Fortalecimiento%20a%20Nivel%20Sectorial/38_S-192_PI.docx</Url>
      <Description>https://www.coneval.org.mx/rw/resource/Mecanismos_2013/CONACYT/S-192_Fortalecimiento a Nivel Sectorial/38_S-192_PI.docx</Description>
    </url_documento>
    <descripcion_documento xmlns="571982ab-478d-447f-affd-9b4427d393f9" xsi:nil="true"/>
    <imagen_documento xmlns="571982ab-478d-447f-affd-9b4427d393f9">
      <Url>https://www.coneval.org.mx/Informes/posicioninstitucional.jpg</Url>
      <Description>https://www.coneval.org.mx/Informes/posicioninstitucional.jpg</Description>
    </imagen_documento>
    <numero_documento xmlns="571982ab-478d-447f-affd-9b4427d393f9" xsi:nil="true"/>
    <clave_documento xmlns="571982ab-478d-447f-affd-9b4427d393f9">15</clave_documento>
    <programa_documento xmlns="571982ab-478d-447f-affd-9b4427d393f9">351</programa_documento>
    <anio_documento xmlns="571982ab-478d-447f-affd-9b4427d393f9">2013</anio_documento>
    <titulo_documento xmlns="571982ab-478d-447f-affd-9b4427d393f9" xsi:nil="true"/>
    <PROGRAMAPB xmlns="571982ab-478d-447f-affd-9b4427d393f9" xsi:nil="true"/>
    <Tipo_x002d_Informe xmlns="0dd6b0a0-0f08-40e1-be55-90a9814ebdfe" xsi:nil="true"/>
    <Audiencias_x0020_de_x0020_destino xmlns="0dd6b0a0-0f08-40e1-be55-90a9814ebdfe" xsi:nil="true"/>
    <Poblar xmlns="0dd6b0a0-0f08-40e1-be55-90a9814ebdfe">No</Pobl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5D4FD38B1EB6E441830846C9C472A562" ma:contentTypeVersion="32" ma:contentTypeDescription="Cargar una imagen." ma:contentTypeScope="" ma:versionID="3f13595fe7fdfaf83c9cce8a7cf8952f">
  <xsd:schema xmlns:xsd="http://www.w3.org/2001/XMLSchema" xmlns:xs="http://www.w3.org/2001/XMLSchema" xmlns:p="http://schemas.microsoft.com/office/2006/metadata/properties" xmlns:ns1="http://schemas.microsoft.com/sharepoint/v3" xmlns:ns2="0DD6B0A0-0F08-40E1-BE55-90A9814EBDFE" xmlns:ns3="0dd6b0a0-0f08-40e1-be55-90a9814ebdfe" xmlns:ns4="http://schemas.microsoft.com/sharepoint/v3/fields" xmlns:ns5="571982ab-478d-447f-affd-9b4427d393f9" targetNamespace="http://schemas.microsoft.com/office/2006/metadata/properties" ma:root="true" ma:fieldsID="cdf648777fcd867f185cae15df61c752" ns1:_="" ns2:_="" ns3:_="" ns4:_="" ns5:_="">
    <xsd:import namespace="http://schemas.microsoft.com/sharepoint/v3"/>
    <xsd:import namespace="0DD6B0A0-0F08-40E1-BE55-90A9814EBDFE"/>
    <xsd:import namespace="0dd6b0a0-0f08-40e1-be55-90a9814ebdfe"/>
    <xsd:import namespace="http://schemas.microsoft.com/sharepoint/v3/fields"/>
    <xsd:import namespace="571982ab-478d-447f-affd-9b4427d393f9"/>
    <xsd:element name="properties">
      <xsd:complexType>
        <xsd:sequence>
          <xsd:element name="documentManagement">
            <xsd:complexType>
              <xsd:all>
                <xsd:element ref="ns3:Archivo_x0020_Validado" minOccurs="0"/>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4:wic_System_Copyright" minOccurs="0"/>
                <xsd:element ref="ns5:_dlc_DocId" minOccurs="0"/>
                <xsd:element ref="ns5:_dlc_DocIdUrl" minOccurs="0"/>
                <xsd:element ref="ns5:_dlc_DocIdPersistId" minOccurs="0"/>
                <xsd:element ref="ns5:abreviatura_documento" minOccurs="0"/>
                <xsd:element ref="ns5:anio_documento" minOccurs="0"/>
                <xsd:element ref="ns5:area_documento" minOccurs="0"/>
                <xsd:element ref="ns5:biblioteca_documento" minOccurs="0"/>
                <xsd:element ref="ns5:clasificacion_documento" minOccurs="0"/>
                <xsd:element ref="ns5:clave_documento" minOccurs="0"/>
                <xsd:element ref="ns5:descripcion_documento" minOccurs="0"/>
                <xsd:element ref="ns5:titulo_documento" minOccurs="0"/>
                <xsd:element ref="ns5:ebook_documento" minOccurs="0"/>
                <xsd:element ref="ns5:imagen_documento" minOccurs="0"/>
                <xsd:element ref="ns5:institucion_documento" minOccurs="0"/>
                <xsd:element ref="ns5:modalidad_documento" minOccurs="0"/>
                <xsd:element ref="ns5:numero_documento" minOccurs="0"/>
                <xsd:element ref="ns5:nombre_documento" minOccurs="0"/>
                <xsd:element ref="ns5:programa_documento" minOccurs="0"/>
                <xsd:element ref="ns5:tema_documento" minOccurs="0"/>
                <xsd:element ref="ns5:tematica_documento" minOccurs="0"/>
                <xsd:element ref="ns5:tipo_documento" minOccurs="0"/>
                <xsd:element ref="ns5:tipo_evaluacion" minOccurs="0"/>
                <xsd:element ref="ns5:titulo_pub_documento" minOccurs="0"/>
                <xsd:element ref="ns5:url_documento" minOccurs="0"/>
                <xsd:element ref="ns5:PROGRAMAPB" minOccurs="0"/>
                <xsd:element ref="ns3:Tipo_x002d_Informe" minOccurs="0"/>
                <xsd:element ref="ns3:Audiencias_x0020_de_x0020_destino" minOccurs="0"/>
                <xsd:element ref="ns3:Pob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d6b0a0-0f08-40e1-be55-90a9814ebdfe" elementFormDefault="qualified">
    <xsd:import namespace="http://schemas.microsoft.com/office/2006/documentManagement/types"/>
    <xsd:import namespace="http://schemas.microsoft.com/office/infopath/2007/PartnerControls"/>
    <xsd:element name="Archivo_x0020_Validado" ma:index="2" nillable="true" ma:displayName="Archivo Validado" ma:default="0" ma:description="Indicar si el archivo se pudo abrir y/o descargar correctamente." ma:internalName="Archivo_x0020_Validado">
      <xsd:simpleType>
        <xsd:restriction base="dms:Boolean"/>
      </xsd:simpleType>
    </xsd:element>
    <xsd:element name="Tipo_x002d_Informe" ma:index="53" nillable="true" ma:displayName="Tipo-Informe" ma:format="Dropdown" ma:indexed="true" ma:internalName="Tipo_x002d_Informe">
      <xsd:simpleType>
        <xsd:restriction base="dms:Choice">
          <xsd:enumeration value="Informe Completo"/>
          <xsd:enumeration value="Informe Ejecutivo"/>
          <xsd:enumeration value="Opinión de la Dependencia"/>
        </xsd:restriction>
      </xsd:simpleType>
    </xsd:element>
    <xsd:element name="Audiencias_x0020_de_x0020_destino" ma:index="54" nillable="true" ma:displayName="Audiencias de destino" ma:internalName="Audiencias_x0020_de_x0020_destino">
      <xsd:simpleType>
        <xsd:restriction base="dms:Unknown"/>
      </xsd:simpleType>
    </xsd:element>
    <xsd:element name="Poblar" ma:index="55" nillable="true" ma:displayName="Poblar" ma:internalName="Pobl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82ab-478d-447f-affd-9b4427d393f9"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Identificador persistente" ma:description="Mantener el identificador al agregar." ma:hidden="true" ma:internalName="_dlc_DocIdPersistId" ma:readOnly="true">
      <xsd:simpleType>
        <xsd:restriction base="dms:Boolean"/>
      </xsd:simpleType>
    </xsd:element>
    <xsd:element name="abreviatura_documento" ma:index="31" nillable="true" ma:displayName="Abreviatura" ma:internalName="abreviatura_documento">
      <xsd:simpleType>
        <xsd:restriction base="dms:Text">
          <xsd:maxLength value="255"/>
        </xsd:restriction>
      </xsd:simpleType>
    </xsd:element>
    <xsd:element name="anio_documento" ma:index="32" nillable="true" ma:displayName="Año" ma:format="Dropdown" ma:internalName="anio_documento">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area_documento" ma:index="33" nillable="true" ma:displayName="Área" ma:internalName="area_documento">
      <xsd:simpleType>
        <xsd:restriction base="dms:Text">
          <xsd:maxLength value="255"/>
        </xsd:restriction>
      </xsd:simpleType>
    </xsd:element>
    <xsd:element name="biblioteca_documento" ma:index="34" nillable="true" ma:displayName="Biblioteca" ma:internalName="biblioteca_documento">
      <xsd:simpleType>
        <xsd:restriction base="dms:Text">
          <xsd:maxLength value="255"/>
        </xsd:restriction>
      </xsd:simpleType>
    </xsd:element>
    <xsd:element name="clasificacion_documento" ma:index="35" nillable="true" ma:displayName="Clasificación" ma:internalName="clasificacion_documento">
      <xsd:simpleType>
        <xsd:restriction base="dms:Text">
          <xsd:maxLength value="255"/>
        </xsd:restriction>
      </xsd:simpleType>
    </xsd:element>
    <xsd:element name="clave_documento" ma:index="36" nillable="true" ma:displayName="Clave" ma:list="{19d008c2-64a5-4763-bb02-e7005fbad349}" ma:internalName="clave_documento" ma:showField="Title" ma:web="571982ab-478d-447f-affd-9b4427d393f9">
      <xsd:simpleType>
        <xsd:restriction base="dms:Lookup"/>
      </xsd:simpleType>
    </xsd:element>
    <xsd:element name="descripcion_documento" ma:index="37" nillable="true" ma:displayName="Descripción publicación" ma:internalName="descripcion_documento">
      <xsd:simpleType>
        <xsd:restriction base="dms:Note">
          <xsd:maxLength value="255"/>
        </xsd:restriction>
      </xsd:simpleType>
    </xsd:element>
    <xsd:element name="titulo_documento" ma:index="38" nillable="true" ma:displayName="Documento" ma:internalName="titulo_documento">
      <xsd:simpleType>
        <xsd:restriction base="dms:Text">
          <xsd:maxLength value="255"/>
        </xsd:restriction>
      </xsd:simpleType>
    </xsd:element>
    <xsd:element name="ebook_documento" ma:index="39" nillable="true" ma:displayName="Ebook" ma:format="Hyperlink" ma:internalName="ebook_documento">
      <xsd:complexType>
        <xsd:complexContent>
          <xsd:extension base="dms:URL">
            <xsd:sequence>
              <xsd:element name="Url" type="dms:ValidUrl" minOccurs="0" nillable="true"/>
              <xsd:element name="Description" type="xsd:string" nillable="true"/>
            </xsd:sequence>
          </xsd:extension>
        </xsd:complexContent>
      </xsd:complexType>
    </xsd:element>
    <xsd:element name="imagen_documento" ma:index="40" nillable="true" ma:displayName="Imagen documento" ma:format="Image" ma:internalName="imagen_documento">
      <xsd:complexType>
        <xsd:complexContent>
          <xsd:extension base="dms:URL">
            <xsd:sequence>
              <xsd:element name="Url" type="dms:ValidUrl" minOccurs="0" nillable="true"/>
              <xsd:element name="Description" type="xsd:string" nillable="true"/>
            </xsd:sequence>
          </xsd:extension>
        </xsd:complexContent>
      </xsd:complexType>
    </xsd:element>
    <xsd:element name="institucion_documento" ma:index="41" nillable="true" ma:displayName="Institución" ma:list="{eea6c94e-3d77-456b-b385-685db4922f18}" ma:internalName="institucion_documento" ma:showField="Title" ma:web="571982ab-478d-447f-affd-9b4427d393f9">
      <xsd:simpleType>
        <xsd:restriction base="dms:Lookup"/>
      </xsd:simpleType>
    </xsd:element>
    <xsd:element name="modalidad_documento" ma:index="42" nillable="true" ma:displayName="Modalidad" ma:list="{528c669a-fc94-4a9a-9ab5-f593d5619e91}" ma:internalName="modalidad_documento" ma:showField="Title" ma:web="571982ab-478d-447f-affd-9b4427d393f9">
      <xsd:simpleType>
        <xsd:restriction base="dms:Lookup"/>
      </xsd:simpleType>
    </xsd:element>
    <xsd:element name="numero_documento" ma:index="43" nillable="true" ma:displayName="No." ma:internalName="numero_documento">
      <xsd:simpleType>
        <xsd:restriction base="dms:Text">
          <xsd:maxLength value="255"/>
        </xsd:restriction>
      </xsd:simpleType>
    </xsd:element>
    <xsd:element name="nombre_documento" ma:index="44" nillable="true" ma:displayName="Nombre Documento" ma:internalName="nombre_documento">
      <xsd:simpleType>
        <xsd:restriction base="dms:Text">
          <xsd:maxLength value="255"/>
        </xsd:restriction>
      </xsd:simpleType>
    </xsd:element>
    <xsd:element name="programa_documento" ma:index="45" nillable="true" ma:displayName="Programa_Historico" ma:list="{a331bbc2-d474-4dfb-9db9-10cbcbecbc0e}" ma:internalName="programa_documento" ma:showField="Title" ma:web="571982ab-478d-447f-affd-9b4427d393f9">
      <xsd:simpleType>
        <xsd:restriction base="dms:Lookup"/>
      </xsd:simpleType>
    </xsd:element>
    <xsd:element name="tema_documento" ma:index="46" nillable="true" ma:displayName="Tema" ma:list="{0ed0c298-861e-4e55-bc63-09b547597927}" ma:internalName="tema_documento" ma:showField="Title" ma:web="571982ab-478d-447f-affd-9b4427d393f9">
      <xsd:simpleType>
        <xsd:restriction base="dms:Lookup"/>
      </xsd:simpleType>
    </xsd:element>
    <xsd:element name="tematica_documento" ma:index="47" nillable="true" ma:displayName="Temática" ma:list="{4f65a60e-ab52-4d23-b095-ec9180a76ae5}" ma:internalName="tematica_documento" ma:showField="Title" ma:web="571982ab-478d-447f-affd-9b4427d393f9">
      <xsd:simpleType>
        <xsd:restriction base="dms:Lookup"/>
      </xsd:simpleType>
    </xsd:element>
    <xsd:element name="tipo_documento" ma:index="48" nillable="true" ma:displayName="Tipo documento" ma:list="{8a8f7f01-5d58-4b3f-bf49-d65d8bdcf195}" ma:internalName="tipo_documento" ma:showField="Title" ma:web="571982ab-478d-447f-affd-9b4427d393f9">
      <xsd:simpleType>
        <xsd:restriction base="dms:Lookup"/>
      </xsd:simpleType>
    </xsd:element>
    <xsd:element name="tipo_evaluacion" ma:index="49" nillable="true" ma:displayName="Tipo evaluación" ma:list="{b504be78-6a56-4ccf-9c6a-f5d417ced2bd}" ma:internalName="tipo_evaluacion" ma:showField="Title" ma:web="571982ab-478d-447f-affd-9b4427d393f9">
      <xsd:simpleType>
        <xsd:restriction base="dms:Lookup"/>
      </xsd:simpleType>
    </xsd:element>
    <xsd:element name="titulo_pub_documento" ma:index="50" nillable="true" ma:displayName="Título publicación" ma:internalName="titulo_pub_documento">
      <xsd:simpleType>
        <xsd:restriction base="dms:Text">
          <xsd:maxLength value="255"/>
        </xsd:restriction>
      </xsd:simpleType>
    </xsd:element>
    <xsd:element name="url_documento" ma:index="51" nillable="true" ma:displayName="URL documento" ma:format="Hyperlink" ma:internalName="url_documento">
      <xsd:complexType>
        <xsd:complexContent>
          <xsd:extension base="dms:URL">
            <xsd:sequence>
              <xsd:element name="Url" type="dms:ValidUrl" minOccurs="0" nillable="true"/>
              <xsd:element name="Description" type="xsd:string" nillable="true"/>
            </xsd:sequence>
          </xsd:extension>
        </xsd:complexContent>
      </xsd:complexType>
    </xsd:element>
    <xsd:element name="PROGRAMAPB" ma:index="52" nillable="true" ma:displayName="Programa" ma:internalName="PROGRAMAP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or"/>
        <xsd:element ref="dcterms:created" minOccurs="0" maxOccurs="1"/>
        <xsd:element ref="dc:identifier" minOccurs="0" maxOccurs="1"/>
        <xsd:element name="contentType" minOccurs="0" maxOccurs="1" type="xsd:string" ma:index="30" ma:displayName="Tipo de contenido"/>
        <xsd:element ref="dc:title" minOccurs="0" maxOccurs="1" ma:index="1" ma:displayName="Título"/>
        <xsd:element ref="dc:subject" minOccurs="0" maxOccurs="1"/>
        <xsd:element ref="dc:description" minOccurs="0" maxOccurs="1" ma:index="6" ma:displayName="Comentarios"/>
        <xsd:element name="keywords" minOccurs="0" maxOccurs="1" type="xsd:string"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ECF31-D5DA-41CB-891E-9E06E709B0BE}"/>
</file>

<file path=customXml/itemProps2.xml><?xml version="1.0" encoding="utf-8"?>
<ds:datastoreItem xmlns:ds="http://schemas.openxmlformats.org/officeDocument/2006/customXml" ds:itemID="{F09D396E-3E7E-45A3-A1A7-2A93355297B0}"/>
</file>

<file path=customXml/itemProps3.xml><?xml version="1.0" encoding="utf-8"?>
<ds:datastoreItem xmlns:ds="http://schemas.openxmlformats.org/officeDocument/2006/customXml" ds:itemID="{422522AE-237C-4765-9CE4-E1AD1D6DCA7D}"/>
</file>

<file path=customXml/itemProps4.xml><?xml version="1.0" encoding="utf-8"?>
<ds:datastoreItem xmlns:ds="http://schemas.openxmlformats.org/officeDocument/2006/customXml" ds:itemID="{78AEC879-3358-4E49-910D-F3664BF3B947}"/>
</file>

<file path=docProps/app.xml><?xml version="1.0" encoding="utf-8"?>
<Properties xmlns="http://schemas.openxmlformats.org/officeDocument/2006/extended-properties" xmlns:vt="http://schemas.openxmlformats.org/officeDocument/2006/docPropsVTypes">
  <Template>Normal</Template>
  <TotalTime>59</TotalTime>
  <Pages>4</Pages>
  <Words>1479</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Estimado Adrian</vt:lpstr>
    </vt:vector>
  </TitlesOfParts>
  <Company>CONACYT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Adrian</dc:title>
  <dc:creator>Adrian Chamorro Casas</dc:creator>
  <cp:lastModifiedBy>Adrián Chamorro Casas</cp:lastModifiedBy>
  <cp:revision>10</cp:revision>
  <cp:lastPrinted>2011-04-29T17:32:00Z</cp:lastPrinted>
  <dcterms:created xsi:type="dcterms:W3CDTF">2014-04-21T16:28:00Z</dcterms:created>
  <dcterms:modified xsi:type="dcterms:W3CDTF">2014-04-21T21:27:00Z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0x0101009148F5A04DDD49CBA7127AADA5FB792B00AADE34325A8B49CDA8BB4DB53328F214005D4FD38B1EB6E441830846C9C472A562</vt:lpwstr>
  </property>
  <property fmtid="{D5CDD505-2E9C-101B-9397-08002B2CF9AE}" pid="3" name="_dlc_DocIdItemGuid">
    <vt:lpwstr>bf4ca250-5033-4a77-aad2-014451ffb3b0</vt:lpwstr>
  </property>
</Properties>
</file>