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2D" w:rsidRPr="00AA0341" w:rsidRDefault="00A9492D" w:rsidP="006D7A6F">
      <w:pPr>
        <w:jc w:val="both"/>
        <w:rPr>
          <w:rFonts w:ascii="Soberana Sans Light" w:hAnsi="Soberana Sans Light" w:cstheme="majorHAnsi"/>
          <w:b/>
        </w:rPr>
      </w:pPr>
    </w:p>
    <w:p w:rsidR="00BD0063" w:rsidRPr="00AA0341" w:rsidRDefault="00BD0063" w:rsidP="006D7A6F">
      <w:pPr>
        <w:jc w:val="both"/>
        <w:rPr>
          <w:rFonts w:ascii="Soberana Sans Light" w:hAnsi="Soberana Sans Light" w:cstheme="majorHAnsi"/>
          <w:b/>
        </w:rPr>
      </w:pPr>
    </w:p>
    <w:p w:rsidR="00A9492D" w:rsidRPr="00AA0341" w:rsidRDefault="00A9492D" w:rsidP="006D7A6F">
      <w:pPr>
        <w:jc w:val="both"/>
        <w:rPr>
          <w:rFonts w:ascii="Soberana Sans Light" w:hAnsi="Soberana Sans Light" w:cstheme="majorHAnsi"/>
          <w:b/>
        </w:rPr>
      </w:pPr>
    </w:p>
    <w:p w:rsidR="00A9492D" w:rsidRPr="00AA0341" w:rsidRDefault="00A9492D" w:rsidP="006D7A6F">
      <w:pPr>
        <w:jc w:val="both"/>
        <w:rPr>
          <w:rFonts w:ascii="Soberana Sans Light" w:hAnsi="Soberana Sans Light" w:cstheme="majorHAnsi"/>
          <w:b/>
        </w:rPr>
      </w:pPr>
    </w:p>
    <w:p w:rsidR="00A9492D" w:rsidRPr="00AA0341" w:rsidRDefault="00A9492D" w:rsidP="006D7A6F">
      <w:pPr>
        <w:jc w:val="both"/>
        <w:rPr>
          <w:rFonts w:ascii="Soberana Sans Light" w:hAnsi="Soberana Sans Light" w:cstheme="majorHAnsi"/>
          <w:b/>
        </w:rPr>
      </w:pPr>
    </w:p>
    <w:p w:rsidR="00A9492D" w:rsidRPr="00AA0341" w:rsidRDefault="00A9492D" w:rsidP="006D7A6F">
      <w:pPr>
        <w:jc w:val="both"/>
        <w:rPr>
          <w:rFonts w:ascii="Soberana Sans Light" w:hAnsi="Soberana Sans Light" w:cstheme="majorHAnsi"/>
          <w:b/>
        </w:rPr>
      </w:pPr>
    </w:p>
    <w:p w:rsidR="00A9492D" w:rsidRPr="00AA0341" w:rsidRDefault="007A3CD4" w:rsidP="007A3CD4">
      <w:pPr>
        <w:jc w:val="center"/>
        <w:rPr>
          <w:rFonts w:ascii="Soberana Sans Light" w:hAnsi="Soberana Sans Light" w:cstheme="majorHAnsi"/>
          <w:b/>
          <w:sz w:val="48"/>
        </w:rPr>
      </w:pPr>
      <w:r w:rsidRPr="00AA0341">
        <w:rPr>
          <w:rFonts w:ascii="Soberana Sans Light" w:hAnsi="Soberana Sans Light" w:cstheme="majorHAnsi"/>
          <w:b/>
          <w:sz w:val="48"/>
        </w:rPr>
        <w:t xml:space="preserve">Aspectos  Susceptibles de Mejoras  del </w:t>
      </w:r>
      <w:r w:rsidR="00BB5F22" w:rsidRPr="00AA0341">
        <w:rPr>
          <w:rFonts w:ascii="Soberana Sans Light" w:hAnsi="Soberana Sans Light" w:cstheme="majorHAnsi"/>
          <w:b/>
          <w:sz w:val="48"/>
        </w:rPr>
        <w:t>Programa</w:t>
      </w:r>
      <w:r w:rsidRPr="00AA0341">
        <w:rPr>
          <w:rFonts w:ascii="Soberana Sans Light" w:hAnsi="Soberana Sans Light" w:cstheme="majorHAnsi"/>
          <w:b/>
          <w:sz w:val="48"/>
        </w:rPr>
        <w:t xml:space="preserve"> Prevención de Asentamientos Humanos</w:t>
      </w:r>
    </w:p>
    <w:p w:rsidR="00A9492D" w:rsidRPr="00AA0341" w:rsidRDefault="00A9492D" w:rsidP="003811D4">
      <w:pPr>
        <w:jc w:val="center"/>
        <w:rPr>
          <w:rFonts w:ascii="Soberana Sans Light" w:hAnsi="Soberana Sans Light" w:cstheme="majorHAnsi"/>
          <w:b/>
          <w:sz w:val="48"/>
        </w:rPr>
      </w:pPr>
    </w:p>
    <w:p w:rsidR="00A9492D" w:rsidRPr="00AA0341" w:rsidRDefault="007A3CD4" w:rsidP="003811D4">
      <w:pPr>
        <w:jc w:val="center"/>
        <w:rPr>
          <w:rFonts w:ascii="Soberana Sans Light" w:hAnsi="Soberana Sans Light" w:cstheme="majorHAnsi"/>
          <w:b/>
          <w:sz w:val="48"/>
        </w:rPr>
      </w:pPr>
      <w:r w:rsidRPr="00AA0341">
        <w:rPr>
          <w:rFonts w:ascii="Soberana Sans Light" w:hAnsi="Soberana Sans Light" w:cstheme="majorHAnsi"/>
          <w:b/>
          <w:sz w:val="48"/>
        </w:rPr>
        <w:t>Posición</w:t>
      </w:r>
      <w:r w:rsidR="003811D4" w:rsidRPr="00AA0341">
        <w:rPr>
          <w:rFonts w:ascii="Soberana Sans Light" w:hAnsi="Soberana Sans Light" w:cstheme="majorHAnsi"/>
          <w:b/>
          <w:sz w:val="48"/>
        </w:rPr>
        <w:t xml:space="preserve"> Institucional</w:t>
      </w:r>
    </w:p>
    <w:p w:rsidR="003811D4" w:rsidRPr="00AA0341" w:rsidRDefault="003811D4" w:rsidP="003811D4">
      <w:pPr>
        <w:jc w:val="center"/>
        <w:rPr>
          <w:rFonts w:ascii="Soberana Sans Light" w:hAnsi="Soberana Sans Light" w:cstheme="majorHAnsi"/>
          <w:b/>
          <w:sz w:val="48"/>
        </w:rPr>
      </w:pPr>
      <w:r w:rsidRPr="00AA0341">
        <w:rPr>
          <w:rFonts w:ascii="Soberana Sans Light" w:hAnsi="Soberana Sans Light" w:cstheme="majorHAnsi"/>
          <w:b/>
          <w:sz w:val="48"/>
        </w:rPr>
        <w:t>Abril 201</w:t>
      </w:r>
      <w:r w:rsidR="004A1F95" w:rsidRPr="00AA0341">
        <w:rPr>
          <w:rFonts w:ascii="Soberana Sans Light" w:hAnsi="Soberana Sans Light" w:cstheme="majorHAnsi"/>
          <w:b/>
          <w:sz w:val="48"/>
        </w:rPr>
        <w:t>4</w:t>
      </w:r>
    </w:p>
    <w:p w:rsidR="003811D4" w:rsidRPr="00AA0341" w:rsidRDefault="003811D4" w:rsidP="003811D4">
      <w:pPr>
        <w:jc w:val="center"/>
        <w:rPr>
          <w:rFonts w:ascii="Soberana Sans Light" w:hAnsi="Soberana Sans Light" w:cstheme="majorHAnsi"/>
          <w:b/>
          <w:sz w:val="48"/>
        </w:rPr>
      </w:pPr>
    </w:p>
    <w:p w:rsidR="003811D4" w:rsidRPr="00AA0341" w:rsidRDefault="003811D4" w:rsidP="003811D4">
      <w:pPr>
        <w:jc w:val="center"/>
        <w:rPr>
          <w:rFonts w:ascii="Soberana Sans Light" w:hAnsi="Soberana Sans Light" w:cstheme="majorHAnsi"/>
          <w:b/>
          <w:sz w:val="48"/>
        </w:rPr>
      </w:pPr>
      <w:r w:rsidRPr="00AA0341">
        <w:rPr>
          <w:rFonts w:ascii="Soberana Sans Light" w:hAnsi="Soberana Sans Light" w:cstheme="majorHAnsi"/>
          <w:b/>
          <w:sz w:val="48"/>
        </w:rPr>
        <w:t xml:space="preserve">Dirección General de Ordenamiento Territorial </w:t>
      </w:r>
      <w:r w:rsidR="00CB007B" w:rsidRPr="00AA0341">
        <w:rPr>
          <w:rFonts w:ascii="Soberana Sans Light" w:hAnsi="Soberana Sans Light" w:cstheme="majorHAnsi"/>
          <w:b/>
          <w:sz w:val="48"/>
        </w:rPr>
        <w:t>y</w:t>
      </w:r>
    </w:p>
    <w:p w:rsidR="003811D4" w:rsidRPr="00AA0341" w:rsidRDefault="00CB007B" w:rsidP="003811D4">
      <w:pPr>
        <w:jc w:val="center"/>
        <w:rPr>
          <w:rFonts w:ascii="Soberana Sans Light" w:hAnsi="Soberana Sans Light" w:cstheme="majorHAnsi"/>
          <w:b/>
          <w:sz w:val="48"/>
        </w:rPr>
      </w:pPr>
      <w:r w:rsidRPr="00AA0341">
        <w:rPr>
          <w:rFonts w:ascii="Soberana Sans Light" w:hAnsi="Soberana Sans Light" w:cstheme="majorHAnsi"/>
          <w:b/>
          <w:sz w:val="48"/>
        </w:rPr>
        <w:t xml:space="preserve">  </w:t>
      </w:r>
      <w:proofErr w:type="gramStart"/>
      <w:r w:rsidRPr="00AA0341">
        <w:rPr>
          <w:rFonts w:ascii="Soberana Sans Light" w:hAnsi="Soberana Sans Light" w:cstheme="majorHAnsi"/>
          <w:b/>
          <w:sz w:val="48"/>
        </w:rPr>
        <w:t>de</w:t>
      </w:r>
      <w:proofErr w:type="gramEnd"/>
      <w:r w:rsidR="003811D4" w:rsidRPr="00AA0341">
        <w:rPr>
          <w:rFonts w:ascii="Soberana Sans Light" w:hAnsi="Soberana Sans Light" w:cstheme="majorHAnsi"/>
          <w:b/>
          <w:sz w:val="48"/>
        </w:rPr>
        <w:t xml:space="preserve"> Atención a Zonas de Riesgos.</w:t>
      </w:r>
    </w:p>
    <w:p w:rsidR="003811D4" w:rsidRPr="00AA0341" w:rsidRDefault="003811D4" w:rsidP="006D7A6F">
      <w:pPr>
        <w:jc w:val="both"/>
        <w:rPr>
          <w:rFonts w:ascii="Soberana Sans Light" w:hAnsi="Soberana Sans Light" w:cstheme="majorHAnsi"/>
          <w:b/>
          <w:sz w:val="48"/>
        </w:rPr>
      </w:pPr>
    </w:p>
    <w:p w:rsidR="003811D4" w:rsidRPr="00AA0341" w:rsidRDefault="003811D4" w:rsidP="006D7A6F">
      <w:pPr>
        <w:jc w:val="both"/>
        <w:rPr>
          <w:rFonts w:ascii="Soberana Sans Light" w:hAnsi="Soberana Sans Light" w:cstheme="majorHAnsi"/>
          <w:b/>
          <w:sz w:val="48"/>
        </w:rPr>
      </w:pPr>
    </w:p>
    <w:p w:rsidR="00A9492D" w:rsidRPr="00AA0341" w:rsidRDefault="00A9492D" w:rsidP="006D7A6F">
      <w:pPr>
        <w:jc w:val="both"/>
        <w:rPr>
          <w:rFonts w:ascii="Soberana Sans Light" w:hAnsi="Soberana Sans Light" w:cstheme="majorHAnsi"/>
          <w:b/>
          <w:sz w:val="48"/>
        </w:rPr>
      </w:pPr>
    </w:p>
    <w:p w:rsidR="003811D4" w:rsidRPr="00AA0341" w:rsidRDefault="003811D4" w:rsidP="003811D4">
      <w:pPr>
        <w:jc w:val="center"/>
        <w:rPr>
          <w:rFonts w:ascii="Soberana Sans Light" w:hAnsi="Soberana Sans Light" w:cs="Arial"/>
          <w:b/>
          <w:bCs/>
          <w:sz w:val="26"/>
          <w:szCs w:val="26"/>
        </w:rPr>
      </w:pPr>
    </w:p>
    <w:p w:rsidR="003811D4" w:rsidRPr="00AA0341" w:rsidRDefault="003811D4" w:rsidP="003811D4">
      <w:pPr>
        <w:jc w:val="center"/>
        <w:rPr>
          <w:rFonts w:ascii="Soberana Sans Light" w:hAnsi="Soberana Sans Light" w:cs="Arial"/>
          <w:b/>
          <w:bCs/>
          <w:sz w:val="26"/>
          <w:szCs w:val="26"/>
        </w:rPr>
      </w:pPr>
    </w:p>
    <w:p w:rsidR="003811D4" w:rsidRPr="00AA0341" w:rsidRDefault="003811D4" w:rsidP="003811D4">
      <w:pPr>
        <w:jc w:val="center"/>
        <w:rPr>
          <w:rFonts w:ascii="Soberana Sans Light" w:hAnsi="Soberana Sans Light" w:cs="Arial"/>
          <w:b/>
          <w:bCs/>
          <w:sz w:val="26"/>
          <w:szCs w:val="26"/>
        </w:rPr>
      </w:pPr>
    </w:p>
    <w:p w:rsidR="00DC7AAC" w:rsidRPr="00AA0341" w:rsidRDefault="00DC7AAC" w:rsidP="003811D4">
      <w:pPr>
        <w:jc w:val="center"/>
        <w:rPr>
          <w:rFonts w:ascii="Soberana Sans Light" w:hAnsi="Soberana Sans Light" w:cs="Arial"/>
          <w:b/>
          <w:bCs/>
          <w:sz w:val="26"/>
          <w:szCs w:val="26"/>
        </w:rPr>
      </w:pPr>
    </w:p>
    <w:p w:rsidR="00DC7AAC" w:rsidRPr="00AA0341" w:rsidRDefault="00DC7AAC" w:rsidP="003811D4">
      <w:pPr>
        <w:jc w:val="center"/>
        <w:rPr>
          <w:rFonts w:ascii="Soberana Sans Light" w:hAnsi="Soberana Sans Light" w:cs="Arial"/>
          <w:b/>
          <w:bCs/>
          <w:sz w:val="26"/>
          <w:szCs w:val="26"/>
        </w:rPr>
      </w:pPr>
    </w:p>
    <w:p w:rsidR="00DC7AAC" w:rsidRPr="00AA0341" w:rsidRDefault="00DC7AAC" w:rsidP="003811D4">
      <w:pPr>
        <w:jc w:val="center"/>
        <w:rPr>
          <w:rFonts w:ascii="Soberana Sans Light" w:hAnsi="Soberana Sans Light" w:cs="Arial"/>
          <w:b/>
          <w:bCs/>
          <w:sz w:val="26"/>
          <w:szCs w:val="26"/>
        </w:rPr>
      </w:pPr>
    </w:p>
    <w:p w:rsidR="00DC7AAC" w:rsidRPr="00AA0341" w:rsidRDefault="00DC7AAC" w:rsidP="003811D4">
      <w:pPr>
        <w:jc w:val="center"/>
        <w:rPr>
          <w:rFonts w:ascii="Soberana Sans Light" w:hAnsi="Soberana Sans Light" w:cs="Arial"/>
          <w:b/>
          <w:bCs/>
          <w:sz w:val="26"/>
          <w:szCs w:val="26"/>
        </w:rPr>
      </w:pPr>
    </w:p>
    <w:p w:rsidR="00DC7AAC" w:rsidRPr="00AA0341" w:rsidRDefault="00DC7AAC" w:rsidP="003811D4">
      <w:pPr>
        <w:jc w:val="center"/>
        <w:rPr>
          <w:rFonts w:ascii="Soberana Sans Light" w:hAnsi="Soberana Sans Light" w:cs="Arial"/>
          <w:b/>
          <w:bCs/>
          <w:sz w:val="26"/>
          <w:szCs w:val="26"/>
        </w:rPr>
      </w:pPr>
    </w:p>
    <w:p w:rsidR="00DC7AAC" w:rsidRPr="00AA0341" w:rsidRDefault="00DC7AAC" w:rsidP="003811D4">
      <w:pPr>
        <w:jc w:val="center"/>
        <w:rPr>
          <w:rFonts w:ascii="Soberana Sans Light" w:hAnsi="Soberana Sans Light" w:cs="Arial"/>
          <w:b/>
          <w:bCs/>
          <w:sz w:val="26"/>
          <w:szCs w:val="26"/>
        </w:rPr>
      </w:pPr>
    </w:p>
    <w:p w:rsidR="003811D4" w:rsidRPr="00AA0341" w:rsidRDefault="003811D4" w:rsidP="003811D4">
      <w:pPr>
        <w:jc w:val="center"/>
        <w:rPr>
          <w:rFonts w:ascii="Soberana Sans Light" w:hAnsi="Soberana Sans Light" w:cs="Arial"/>
          <w:b/>
          <w:bCs/>
          <w:sz w:val="26"/>
          <w:szCs w:val="26"/>
        </w:rPr>
      </w:pPr>
      <w:r w:rsidRPr="00AA0341">
        <w:rPr>
          <w:rFonts w:ascii="Soberana Sans Light" w:hAnsi="Soberana Sans Light" w:cs="Arial"/>
          <w:b/>
          <w:bCs/>
          <w:sz w:val="26"/>
          <w:szCs w:val="26"/>
        </w:rPr>
        <w:t xml:space="preserve">Posición institucional de la Secretaría de Desarrollo Agrario, Territorial y Urbano  respecto de los informes y evaluaciones </w:t>
      </w:r>
      <w:r w:rsidR="00DC7AAC" w:rsidRPr="00AA0341">
        <w:rPr>
          <w:rFonts w:ascii="Soberana Sans Light" w:hAnsi="Soberana Sans Light" w:cs="Arial"/>
          <w:b/>
          <w:bCs/>
          <w:sz w:val="26"/>
          <w:szCs w:val="26"/>
        </w:rPr>
        <w:t>de Consistencia y Resultados 2012 del Programa Prevención de Riesgos en los Asentamientos Humanos</w:t>
      </w:r>
    </w:p>
    <w:p w:rsidR="003811D4" w:rsidRPr="00AA0341" w:rsidRDefault="00DC7AAC" w:rsidP="003811D4">
      <w:pPr>
        <w:pStyle w:val="NormalWeb"/>
        <w:pBdr>
          <w:bottom w:val="single" w:sz="4" w:space="1" w:color="auto"/>
        </w:pBdr>
        <w:spacing w:before="0" w:beforeAutospacing="0" w:after="0" w:afterAutospacing="0"/>
        <w:jc w:val="right"/>
        <w:rPr>
          <w:rFonts w:ascii="Soberana Sans Light" w:eastAsia="Batang" w:hAnsi="Soberana Sans Light" w:cs="Arial"/>
          <w:b/>
          <w:bCs/>
          <w:smallCaps/>
          <w:lang w:val="es-ES"/>
        </w:rPr>
      </w:pPr>
      <w:r w:rsidRPr="00AA0341">
        <w:rPr>
          <w:rFonts w:ascii="Soberana Sans Light" w:eastAsia="Batang" w:hAnsi="Soberana Sans Light" w:cs="Arial"/>
          <w:b/>
          <w:bCs/>
          <w:smallCaps/>
          <w:lang w:val="es-ES"/>
        </w:rPr>
        <w:t>abril 2014</w:t>
      </w:r>
    </w:p>
    <w:p w:rsidR="003811D4" w:rsidRPr="00AA0341" w:rsidRDefault="003811D4" w:rsidP="003811D4">
      <w:pPr>
        <w:autoSpaceDE w:val="0"/>
        <w:autoSpaceDN w:val="0"/>
        <w:adjustRightInd w:val="0"/>
        <w:rPr>
          <w:rFonts w:ascii="Soberana Sans Light" w:hAnsi="Soberana Sans Light" w:cs="Arial"/>
          <w:b/>
          <w:bCs/>
          <w:color w:val="000000"/>
        </w:rPr>
      </w:pPr>
    </w:p>
    <w:p w:rsidR="003811D4" w:rsidRPr="00AA0341" w:rsidRDefault="003811D4" w:rsidP="003811D4">
      <w:pPr>
        <w:autoSpaceDE w:val="0"/>
        <w:autoSpaceDN w:val="0"/>
        <w:adjustRightInd w:val="0"/>
        <w:spacing w:line="276" w:lineRule="auto"/>
        <w:jc w:val="both"/>
        <w:rPr>
          <w:rFonts w:ascii="Soberana Sans Light" w:hAnsi="Soberana Sans Light" w:cs="Arial"/>
          <w:color w:val="000000"/>
          <w:sz w:val="22"/>
        </w:rPr>
      </w:pPr>
      <w:r w:rsidRPr="00AA0341">
        <w:rPr>
          <w:rFonts w:ascii="Soberana Sans Light" w:hAnsi="Soberana Sans Light" w:cs="Arial"/>
          <w:color w:val="000000"/>
          <w:sz w:val="22"/>
        </w:rPr>
        <w:t xml:space="preserve">En cumplimiento a lo dispuesto en el numeral vigésimo quinto de los Lineamientos Generales para la Evaluación de los </w:t>
      </w:r>
      <w:r w:rsidR="00BB5F22" w:rsidRPr="00AA0341">
        <w:rPr>
          <w:rFonts w:ascii="Soberana Sans Light" w:hAnsi="Soberana Sans Light" w:cs="Arial"/>
          <w:color w:val="000000"/>
          <w:sz w:val="22"/>
        </w:rPr>
        <w:t>Programa</w:t>
      </w:r>
      <w:r w:rsidRPr="00AA0341">
        <w:rPr>
          <w:rFonts w:ascii="Soberana Sans Light" w:hAnsi="Soberana Sans Light" w:cs="Arial"/>
          <w:color w:val="000000"/>
          <w:sz w:val="22"/>
        </w:rPr>
        <w:t>s Federales de la Administración Pública Federal,</w:t>
      </w:r>
      <w:r w:rsidR="00CB007B" w:rsidRPr="00AA0341">
        <w:rPr>
          <w:rFonts w:ascii="Soberana Sans Light" w:hAnsi="Soberana Sans Light" w:cs="Arial"/>
          <w:color w:val="000000"/>
          <w:sz w:val="22"/>
        </w:rPr>
        <w:t xml:space="preserve"> el numeral 15 </w:t>
      </w:r>
      <w:r w:rsidR="00BB5F22" w:rsidRPr="00AA0341">
        <w:rPr>
          <w:rFonts w:ascii="Soberana Sans Light" w:hAnsi="Soberana Sans Light" w:cs="Arial"/>
          <w:color w:val="000000"/>
          <w:sz w:val="22"/>
        </w:rPr>
        <w:t>Programa</w:t>
      </w:r>
      <w:r w:rsidR="00CB007B" w:rsidRPr="00AA0341">
        <w:rPr>
          <w:rFonts w:ascii="Soberana Sans Light" w:hAnsi="Soberana Sans Light" w:cs="Arial"/>
          <w:color w:val="000000"/>
          <w:sz w:val="22"/>
        </w:rPr>
        <w:t xml:space="preserve"> Anual de Evaluación 2013, </w:t>
      </w:r>
      <w:r w:rsidRPr="00AA0341">
        <w:rPr>
          <w:rFonts w:ascii="Soberana Sans Light" w:hAnsi="Soberana Sans Light" w:cs="Arial"/>
          <w:color w:val="000000"/>
          <w:sz w:val="22"/>
        </w:rPr>
        <w:t xml:space="preserve">así como en observancia de lo estipulado en el numeral 8 de los Mecanismos para el Seguimiento a los Aspectos Susceptibles de Mejora derivados de informes y evaluaciones a los </w:t>
      </w:r>
      <w:r w:rsidR="00BB5F22" w:rsidRPr="00AA0341">
        <w:rPr>
          <w:rFonts w:ascii="Soberana Sans Light" w:hAnsi="Soberana Sans Light" w:cs="Arial"/>
          <w:color w:val="000000"/>
          <w:sz w:val="22"/>
        </w:rPr>
        <w:t>Programa</w:t>
      </w:r>
      <w:r w:rsidRPr="00AA0341">
        <w:rPr>
          <w:rFonts w:ascii="Soberana Sans Light" w:hAnsi="Soberana Sans Light" w:cs="Arial"/>
          <w:color w:val="000000"/>
          <w:sz w:val="22"/>
        </w:rPr>
        <w:t>s Federales de la Administración Pública Federal 201</w:t>
      </w:r>
      <w:r w:rsidR="00B21A73" w:rsidRPr="00AA0341">
        <w:rPr>
          <w:rFonts w:ascii="Soberana Sans Light" w:hAnsi="Soberana Sans Light" w:cs="Arial"/>
          <w:color w:val="000000"/>
          <w:sz w:val="22"/>
        </w:rPr>
        <w:t>2</w:t>
      </w:r>
      <w:r w:rsidRPr="00AA0341">
        <w:rPr>
          <w:rFonts w:ascii="Soberana Sans Light" w:hAnsi="Soberana Sans Light" w:cs="Arial"/>
          <w:color w:val="000000"/>
          <w:sz w:val="22"/>
        </w:rPr>
        <w:t xml:space="preserve">, la Secretaria de Desarrollo Agrario, Territorial y Urbano presenta la opinión de la dependencia (posición institucional)  respecto de los resultados y de los principales hallazgos, debilidades, oportunidades, amenazas y recomendaciones de informes y evaluaciones concluidas durante </w:t>
      </w:r>
      <w:r w:rsidR="00B21A73" w:rsidRPr="00AA0341">
        <w:rPr>
          <w:rFonts w:ascii="Soberana Sans Light" w:hAnsi="Soberana Sans Light" w:cs="Arial"/>
          <w:color w:val="000000"/>
          <w:sz w:val="22"/>
        </w:rPr>
        <w:t>del</w:t>
      </w:r>
      <w:r w:rsidRPr="00AA0341">
        <w:rPr>
          <w:rFonts w:ascii="Soberana Sans Light" w:hAnsi="Soberana Sans Light" w:cs="Arial"/>
          <w:color w:val="000000"/>
          <w:sz w:val="22"/>
        </w:rPr>
        <w:t xml:space="preserve"> ejercicio</w:t>
      </w:r>
      <w:r w:rsidR="00B21A73" w:rsidRPr="00AA0341">
        <w:rPr>
          <w:rFonts w:ascii="Soberana Sans Light" w:hAnsi="Soberana Sans Light" w:cs="Arial"/>
          <w:color w:val="000000"/>
          <w:sz w:val="22"/>
        </w:rPr>
        <w:t xml:space="preserve"> fiscal</w:t>
      </w:r>
      <w:r w:rsidRPr="00AA0341">
        <w:rPr>
          <w:rFonts w:ascii="Soberana Sans Light" w:hAnsi="Soberana Sans Light" w:cs="Arial"/>
          <w:color w:val="000000"/>
          <w:sz w:val="22"/>
        </w:rPr>
        <w:t xml:space="preserve"> </w:t>
      </w:r>
      <w:r w:rsidR="00B21A73" w:rsidRPr="00AA0341">
        <w:rPr>
          <w:rFonts w:ascii="Soberana Sans Light" w:hAnsi="Soberana Sans Light" w:cs="Arial"/>
          <w:color w:val="000000"/>
          <w:sz w:val="22"/>
        </w:rPr>
        <w:t>2012</w:t>
      </w:r>
      <w:r w:rsidRPr="00AA0341">
        <w:rPr>
          <w:rFonts w:ascii="Soberana Sans Light" w:hAnsi="Soberana Sans Light" w:cs="Arial"/>
          <w:color w:val="000000"/>
          <w:sz w:val="22"/>
        </w:rPr>
        <w:t xml:space="preserve"> </w:t>
      </w:r>
      <w:r w:rsidR="00CB007B" w:rsidRPr="00AA0341">
        <w:rPr>
          <w:rFonts w:ascii="Soberana Sans Light" w:hAnsi="Soberana Sans Light" w:cs="Arial"/>
          <w:color w:val="000000"/>
          <w:sz w:val="22"/>
        </w:rPr>
        <w:t xml:space="preserve">del </w:t>
      </w:r>
      <w:r w:rsidR="00BB5F22" w:rsidRPr="00AA0341">
        <w:rPr>
          <w:rFonts w:ascii="Soberana Sans Light" w:hAnsi="Soberana Sans Light" w:cs="Arial"/>
          <w:color w:val="000000"/>
          <w:sz w:val="22"/>
        </w:rPr>
        <w:t>Programa</w:t>
      </w:r>
      <w:r w:rsidR="00CB007B" w:rsidRPr="00AA0341">
        <w:rPr>
          <w:rFonts w:ascii="Soberana Sans Light" w:hAnsi="Soberana Sans Light" w:cs="Arial"/>
          <w:color w:val="000000"/>
          <w:sz w:val="22"/>
        </w:rPr>
        <w:t xml:space="preserve"> Prevención de Ri</w:t>
      </w:r>
      <w:r w:rsidR="0042407D" w:rsidRPr="00AA0341">
        <w:rPr>
          <w:rFonts w:ascii="Soberana Sans Light" w:hAnsi="Soberana Sans Light" w:cs="Arial"/>
          <w:color w:val="000000"/>
          <w:sz w:val="22"/>
        </w:rPr>
        <w:t>esgos en Asentamientos Humanos (PRAH).</w:t>
      </w:r>
    </w:p>
    <w:p w:rsidR="003811D4" w:rsidRPr="00AA0341" w:rsidRDefault="003811D4" w:rsidP="003811D4">
      <w:pPr>
        <w:autoSpaceDE w:val="0"/>
        <w:autoSpaceDN w:val="0"/>
        <w:adjustRightInd w:val="0"/>
        <w:jc w:val="both"/>
        <w:rPr>
          <w:rFonts w:ascii="Soberana Sans Light" w:hAnsi="Soberana Sans Light" w:cs="Arial"/>
          <w:color w:val="000000"/>
        </w:rPr>
      </w:pPr>
    </w:p>
    <w:p w:rsidR="003811D4" w:rsidRPr="00AA0341" w:rsidRDefault="003811D4" w:rsidP="003811D4">
      <w:pPr>
        <w:autoSpaceDE w:val="0"/>
        <w:autoSpaceDN w:val="0"/>
        <w:adjustRightInd w:val="0"/>
        <w:spacing w:line="276" w:lineRule="auto"/>
        <w:jc w:val="both"/>
        <w:rPr>
          <w:rFonts w:ascii="Soberana Sans Light" w:hAnsi="Soberana Sans Light" w:cs="Arial"/>
          <w:b/>
          <w:bCs/>
          <w:color w:val="000000"/>
          <w:sz w:val="22"/>
          <w:szCs w:val="22"/>
        </w:rPr>
      </w:pPr>
      <w:r w:rsidRPr="00AA0341">
        <w:rPr>
          <w:rFonts w:ascii="Soberana Sans Light" w:hAnsi="Soberana Sans Light" w:cs="Arial"/>
          <w:b/>
          <w:bCs/>
          <w:color w:val="000000"/>
          <w:sz w:val="22"/>
          <w:szCs w:val="22"/>
        </w:rPr>
        <w:t>COMENTARIOS GENERALES</w:t>
      </w:r>
    </w:p>
    <w:p w:rsidR="003811D4" w:rsidRPr="00AA0341" w:rsidRDefault="003811D4" w:rsidP="003811D4">
      <w:pPr>
        <w:autoSpaceDE w:val="0"/>
        <w:autoSpaceDN w:val="0"/>
        <w:adjustRightInd w:val="0"/>
        <w:spacing w:line="276" w:lineRule="auto"/>
        <w:jc w:val="both"/>
        <w:rPr>
          <w:rFonts w:ascii="Soberana Sans Light" w:hAnsi="Soberana Sans Light" w:cs="Arial"/>
          <w:color w:val="000000"/>
          <w:sz w:val="22"/>
          <w:szCs w:val="22"/>
        </w:rPr>
      </w:pPr>
    </w:p>
    <w:p w:rsidR="003811D4" w:rsidRPr="00AA0341" w:rsidRDefault="003811D4" w:rsidP="003811D4">
      <w:pPr>
        <w:autoSpaceDE w:val="0"/>
        <w:autoSpaceDN w:val="0"/>
        <w:adjustRightInd w:val="0"/>
        <w:spacing w:line="276" w:lineRule="auto"/>
        <w:jc w:val="both"/>
        <w:rPr>
          <w:rFonts w:ascii="Soberana Sans Light" w:hAnsi="Soberana Sans Light" w:cs="Arial"/>
          <w:color w:val="000000"/>
          <w:sz w:val="22"/>
          <w:szCs w:val="22"/>
        </w:rPr>
      </w:pPr>
      <w:r w:rsidRPr="00AA0341">
        <w:rPr>
          <w:rFonts w:ascii="Soberana Sans Light" w:hAnsi="Soberana Sans Light" w:cs="Arial"/>
          <w:color w:val="000000"/>
          <w:sz w:val="22"/>
          <w:szCs w:val="22"/>
        </w:rPr>
        <w:t xml:space="preserve">Conscientes que el principal objetivo de las evaluaciones debe ser mejorar sistemáticamente los </w:t>
      </w:r>
      <w:r w:rsidR="00BB5F22" w:rsidRPr="00AA0341">
        <w:rPr>
          <w:rFonts w:ascii="Soberana Sans Light" w:hAnsi="Soberana Sans Light" w:cs="Arial"/>
          <w:color w:val="000000"/>
          <w:sz w:val="22"/>
          <w:szCs w:val="22"/>
        </w:rPr>
        <w:t>Programa</w:t>
      </w:r>
      <w:r w:rsidRPr="00AA0341">
        <w:rPr>
          <w:rFonts w:ascii="Soberana Sans Light" w:hAnsi="Soberana Sans Light" w:cs="Arial"/>
          <w:color w:val="000000"/>
          <w:sz w:val="22"/>
          <w:szCs w:val="22"/>
        </w:rPr>
        <w:t>s y las políticas públicas, en este caso las políticas sociales, tomando en cuenta la información y los hallazgos relevantes que arrojan los informes y evaluaciones concluidas,</w:t>
      </w:r>
      <w:r w:rsidR="00FC2F77" w:rsidRPr="00AA0341">
        <w:rPr>
          <w:rFonts w:ascii="Soberana Sans Light" w:hAnsi="Soberana Sans Light" w:cs="Arial"/>
          <w:color w:val="000000"/>
          <w:sz w:val="22"/>
          <w:szCs w:val="22"/>
        </w:rPr>
        <w:t xml:space="preserve"> por </w:t>
      </w:r>
      <w:r w:rsidR="00B21A73" w:rsidRPr="00AA0341">
        <w:rPr>
          <w:rFonts w:ascii="Soberana Sans Light" w:hAnsi="Soberana Sans Light" w:cs="Arial"/>
          <w:color w:val="000000"/>
          <w:sz w:val="22"/>
          <w:szCs w:val="22"/>
        </w:rPr>
        <w:t xml:space="preserve">la Secretaría de Desarrollo Agrario Territorial y Urbano </w:t>
      </w:r>
      <w:r w:rsidRPr="00AA0341">
        <w:rPr>
          <w:rFonts w:ascii="Soberana Sans Light" w:hAnsi="Soberana Sans Light" w:cs="Arial"/>
          <w:color w:val="000000"/>
          <w:sz w:val="22"/>
          <w:szCs w:val="22"/>
        </w:rPr>
        <w:t xml:space="preserve"> durant</w:t>
      </w:r>
      <w:r w:rsidR="00B21A73" w:rsidRPr="00AA0341">
        <w:rPr>
          <w:rFonts w:ascii="Soberana Sans Light" w:hAnsi="Soberana Sans Light" w:cs="Arial"/>
          <w:color w:val="000000"/>
          <w:sz w:val="22"/>
          <w:szCs w:val="22"/>
        </w:rPr>
        <w:t>e en el ejercicio fiscal  2012</w:t>
      </w:r>
      <w:r w:rsidRPr="00AA0341">
        <w:rPr>
          <w:rFonts w:ascii="Soberana Sans Light" w:hAnsi="Soberana Sans Light" w:cs="Arial"/>
          <w:color w:val="000000"/>
          <w:sz w:val="22"/>
          <w:szCs w:val="22"/>
        </w:rPr>
        <w:t xml:space="preserve">, generó un proceso de discusión participativo para analizar dichos informes y evaluaciones, estas </w:t>
      </w:r>
      <w:r w:rsidR="00B21A73" w:rsidRPr="00AA0341">
        <w:rPr>
          <w:rFonts w:ascii="Soberana Sans Light" w:hAnsi="Soberana Sans Light" w:cs="Arial"/>
          <w:color w:val="000000"/>
          <w:sz w:val="22"/>
          <w:szCs w:val="22"/>
        </w:rPr>
        <w:t>actividades.</w:t>
      </w:r>
    </w:p>
    <w:p w:rsidR="00B21A73" w:rsidRPr="00AA0341" w:rsidRDefault="00B21A73" w:rsidP="003811D4">
      <w:pPr>
        <w:autoSpaceDE w:val="0"/>
        <w:autoSpaceDN w:val="0"/>
        <w:adjustRightInd w:val="0"/>
        <w:spacing w:line="276" w:lineRule="auto"/>
        <w:jc w:val="both"/>
        <w:rPr>
          <w:rFonts w:ascii="Soberana Sans Light" w:hAnsi="Soberana Sans Light" w:cs="Arial"/>
          <w:color w:val="000000"/>
          <w:sz w:val="22"/>
          <w:szCs w:val="22"/>
        </w:rPr>
      </w:pPr>
    </w:p>
    <w:p w:rsidR="003811D4" w:rsidRPr="00AA0341" w:rsidRDefault="00CB007B" w:rsidP="0042407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berana Sans Light" w:hAnsi="Soberana Sans Light" w:cs="Arial"/>
        </w:rPr>
      </w:pPr>
      <w:r w:rsidRPr="00AA0341">
        <w:rPr>
          <w:rFonts w:ascii="Soberana Sans Light" w:hAnsi="Soberana Sans Light" w:cs="Arial"/>
          <w:color w:val="000000"/>
          <w:sz w:val="22"/>
          <w:szCs w:val="22"/>
        </w:rPr>
        <w:t xml:space="preserve">La Dirección General de Ordenamiento </w:t>
      </w:r>
      <w:r w:rsidR="00C76B27" w:rsidRPr="00AA0341">
        <w:rPr>
          <w:rFonts w:ascii="Soberana Sans Light" w:hAnsi="Soberana Sans Light" w:cs="Arial"/>
          <w:color w:val="000000"/>
          <w:sz w:val="22"/>
          <w:szCs w:val="22"/>
        </w:rPr>
        <w:t xml:space="preserve">Territorial </w:t>
      </w:r>
      <w:r w:rsidR="00B21A73" w:rsidRPr="00AA0341">
        <w:rPr>
          <w:rFonts w:ascii="Soberana Sans Light" w:hAnsi="Soberana Sans Light" w:cs="Arial"/>
          <w:color w:val="000000"/>
          <w:sz w:val="22"/>
          <w:szCs w:val="22"/>
        </w:rPr>
        <w:t>y de Atención a Zonas de Riesgo</w:t>
      </w:r>
      <w:r w:rsidR="00C76B27" w:rsidRPr="00AA0341">
        <w:rPr>
          <w:rFonts w:ascii="Soberana Sans Light" w:hAnsi="Soberana Sans Light" w:cs="Arial"/>
          <w:color w:val="000000"/>
          <w:sz w:val="22"/>
          <w:szCs w:val="22"/>
        </w:rPr>
        <w:t xml:space="preserve"> (DGOTAZR) en su calidad de instancia normativa y operativa  </w:t>
      </w:r>
      <w:r w:rsidR="003811D4" w:rsidRPr="00AA0341">
        <w:rPr>
          <w:rFonts w:ascii="Soberana Sans Light" w:hAnsi="Soberana Sans Light" w:cs="Arial"/>
          <w:color w:val="000000"/>
          <w:sz w:val="22"/>
          <w:szCs w:val="22"/>
        </w:rPr>
        <w:t xml:space="preserve">del </w:t>
      </w:r>
      <w:r w:rsidR="00BB5F22" w:rsidRPr="00AA0341">
        <w:rPr>
          <w:rFonts w:ascii="Soberana Sans Light" w:hAnsi="Soberana Sans Light" w:cs="Arial"/>
          <w:color w:val="000000"/>
          <w:sz w:val="22"/>
          <w:szCs w:val="22"/>
        </w:rPr>
        <w:t>Programa</w:t>
      </w:r>
      <w:r w:rsidR="00B21A73" w:rsidRPr="00AA0341">
        <w:rPr>
          <w:rFonts w:ascii="Soberana Sans Light" w:hAnsi="Soberana Sans Light" w:cs="Arial"/>
          <w:color w:val="000000"/>
          <w:sz w:val="22"/>
          <w:szCs w:val="22"/>
        </w:rPr>
        <w:t xml:space="preserve"> </w:t>
      </w:r>
      <w:r w:rsidR="003811D4" w:rsidRPr="00AA0341">
        <w:rPr>
          <w:rFonts w:ascii="Soberana Sans Light" w:hAnsi="Soberana Sans Light" w:cs="Arial"/>
          <w:color w:val="000000"/>
          <w:sz w:val="22"/>
          <w:szCs w:val="22"/>
        </w:rPr>
        <w:t xml:space="preserve">Prevención de Riesgos en los Asentamientos Humanos, </w:t>
      </w:r>
      <w:r w:rsidR="00C76B27" w:rsidRPr="00AA0341">
        <w:rPr>
          <w:rFonts w:ascii="Soberana Sans Light" w:hAnsi="Soberana Sans Light" w:cs="Arial"/>
          <w:color w:val="000000"/>
          <w:sz w:val="22"/>
          <w:szCs w:val="22"/>
        </w:rPr>
        <w:t xml:space="preserve">concluye </w:t>
      </w:r>
      <w:r w:rsidR="003811D4" w:rsidRPr="00AA0341">
        <w:rPr>
          <w:rFonts w:ascii="Soberana Sans Light" w:hAnsi="Soberana Sans Light" w:cs="Arial"/>
          <w:color w:val="000000"/>
          <w:sz w:val="22"/>
          <w:szCs w:val="22"/>
        </w:rPr>
        <w:t xml:space="preserve"> </w:t>
      </w:r>
      <w:r w:rsidR="00C76B27" w:rsidRPr="00AA0341">
        <w:rPr>
          <w:rFonts w:ascii="Soberana Sans Light" w:hAnsi="Soberana Sans Light" w:cs="Arial"/>
          <w:color w:val="000000"/>
          <w:sz w:val="22"/>
          <w:szCs w:val="22"/>
        </w:rPr>
        <w:t xml:space="preserve">que los informes </w:t>
      </w:r>
      <w:r w:rsidR="0042407D" w:rsidRPr="00AA0341">
        <w:rPr>
          <w:rFonts w:ascii="Soberana Sans Light" w:hAnsi="Soberana Sans Light" w:cs="Arial"/>
          <w:color w:val="000000"/>
          <w:sz w:val="22"/>
          <w:szCs w:val="22"/>
        </w:rPr>
        <w:t xml:space="preserve"> recibidos así como los principales recomendaciones provenientes de la </w:t>
      </w:r>
      <w:r w:rsidR="00B21A73" w:rsidRPr="00AA0341">
        <w:rPr>
          <w:rFonts w:ascii="Soberana Sans Light" w:hAnsi="Soberana Sans Light" w:cs="Arial"/>
          <w:color w:val="000000"/>
          <w:sz w:val="22"/>
          <w:szCs w:val="22"/>
        </w:rPr>
        <w:t xml:space="preserve">Evaluación de Consistencia y Resultados del ejercicio fiscal 2012 realizada durante el 2013 , misma que </w:t>
      </w:r>
      <w:r w:rsidR="0042407D" w:rsidRPr="00AA0341">
        <w:rPr>
          <w:rFonts w:ascii="Soberana Sans Light" w:hAnsi="Soberana Sans Light" w:cs="Arial"/>
          <w:color w:val="000000"/>
          <w:sz w:val="22"/>
          <w:szCs w:val="22"/>
        </w:rPr>
        <w:t xml:space="preserve">fue presentada para sus análisis, </w:t>
      </w:r>
      <w:r w:rsidR="00B21A73" w:rsidRPr="00AA0341">
        <w:rPr>
          <w:rFonts w:ascii="Soberana Sans Light" w:hAnsi="Soberana Sans Light" w:cs="Arial"/>
          <w:color w:val="000000"/>
          <w:sz w:val="22"/>
          <w:szCs w:val="22"/>
        </w:rPr>
        <w:t>selección y clasificación en lo</w:t>
      </w:r>
      <w:r w:rsidR="0042407D" w:rsidRPr="00AA0341">
        <w:rPr>
          <w:rFonts w:ascii="Soberana Sans Light" w:hAnsi="Soberana Sans Light" w:cs="Arial"/>
          <w:color w:val="000000"/>
          <w:sz w:val="22"/>
          <w:szCs w:val="22"/>
        </w:rPr>
        <w:t>s Aspectos de Mejora  (ASM)</w:t>
      </w:r>
    </w:p>
    <w:p w:rsidR="0042407D" w:rsidRPr="00AA0341" w:rsidRDefault="0042407D" w:rsidP="003811D4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berana Sans Light" w:hAnsi="Soberana Sans Light" w:cs="Arial"/>
          <w:color w:val="000000"/>
          <w:sz w:val="22"/>
          <w:szCs w:val="22"/>
        </w:rPr>
      </w:pPr>
    </w:p>
    <w:p w:rsidR="003811D4" w:rsidRPr="00AA0341" w:rsidRDefault="0042407D" w:rsidP="003811D4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berana Sans Light" w:hAnsi="Soberana Sans Light" w:cs="Arial"/>
          <w:sz w:val="22"/>
          <w:szCs w:val="22"/>
        </w:rPr>
      </w:pPr>
      <w:r w:rsidRPr="00AA0341">
        <w:rPr>
          <w:rFonts w:ascii="Soberana Sans Light" w:hAnsi="Soberana Sans Light" w:cs="Arial"/>
          <w:sz w:val="22"/>
          <w:szCs w:val="22"/>
        </w:rPr>
        <w:t>E</w:t>
      </w:r>
      <w:r w:rsidR="003811D4" w:rsidRPr="00AA0341">
        <w:rPr>
          <w:rFonts w:ascii="Soberana Sans Light" w:hAnsi="Soberana Sans Light" w:cs="Arial"/>
          <w:sz w:val="22"/>
          <w:szCs w:val="22"/>
        </w:rPr>
        <w:t xml:space="preserve">l diseñarse el PRAH, se consideró que sería un </w:t>
      </w:r>
      <w:r w:rsidR="00BB5F22" w:rsidRPr="00AA0341">
        <w:rPr>
          <w:rFonts w:ascii="Soberana Sans Light" w:hAnsi="Soberana Sans Light" w:cs="Arial"/>
          <w:sz w:val="22"/>
          <w:szCs w:val="22"/>
        </w:rPr>
        <w:t>Programa</w:t>
      </w:r>
      <w:r w:rsidR="003811D4" w:rsidRPr="00AA0341">
        <w:rPr>
          <w:rFonts w:ascii="Soberana Sans Light" w:hAnsi="Soberana Sans Light" w:cs="Arial"/>
          <w:sz w:val="22"/>
          <w:szCs w:val="22"/>
        </w:rPr>
        <w:t xml:space="preserve"> con un impacto favorable a escala municipal, prueba de ello son algunos de los comentarios vertidos </w:t>
      </w:r>
      <w:r w:rsidR="00D77E88" w:rsidRPr="00AA0341">
        <w:rPr>
          <w:rFonts w:ascii="Soberana Sans Light" w:hAnsi="Soberana Sans Light" w:cs="Arial"/>
          <w:sz w:val="22"/>
          <w:szCs w:val="22"/>
        </w:rPr>
        <w:t>en la Evaluación de Diseño</w:t>
      </w:r>
      <w:r w:rsidR="003811D4" w:rsidRPr="00AA0341">
        <w:rPr>
          <w:rFonts w:ascii="Soberana Sans Light" w:hAnsi="Soberana Sans Light" w:cs="Arial"/>
          <w:sz w:val="22"/>
          <w:szCs w:val="22"/>
        </w:rPr>
        <w:t xml:space="preserve">; sin embargo, debido al trabajo de difusión y al interés que los gobiernos locales tuvieron sobre las acciones incluidas en el </w:t>
      </w:r>
      <w:r w:rsidR="00BB5F22" w:rsidRPr="00AA0341">
        <w:rPr>
          <w:rFonts w:ascii="Soberana Sans Light" w:hAnsi="Soberana Sans Light" w:cs="Arial"/>
          <w:sz w:val="22"/>
          <w:szCs w:val="22"/>
        </w:rPr>
        <w:t>Programa</w:t>
      </w:r>
      <w:r w:rsidR="003811D4" w:rsidRPr="00AA0341">
        <w:rPr>
          <w:rFonts w:ascii="Soberana Sans Light" w:hAnsi="Soberana Sans Light" w:cs="Arial"/>
          <w:sz w:val="22"/>
          <w:szCs w:val="22"/>
        </w:rPr>
        <w:t xml:space="preserve">, una de las principales problemáticas fue la sobre demanda que se generó y el poco presupuesto con que cuenta, por ello fue necesario ponderar por su nivel de </w:t>
      </w:r>
      <w:r w:rsidR="00FC2F77" w:rsidRPr="00AA0341">
        <w:rPr>
          <w:rFonts w:ascii="Soberana Sans Light" w:hAnsi="Soberana Sans Light" w:cs="Arial"/>
          <w:sz w:val="22"/>
          <w:szCs w:val="22"/>
        </w:rPr>
        <w:t xml:space="preserve">riesgo </w:t>
      </w:r>
      <w:r w:rsidR="003811D4" w:rsidRPr="00AA0341">
        <w:rPr>
          <w:rFonts w:ascii="Soberana Sans Light" w:hAnsi="Soberana Sans Light" w:cs="Arial"/>
          <w:sz w:val="22"/>
          <w:szCs w:val="22"/>
        </w:rPr>
        <w:t xml:space="preserve">a aquellas acciones para ser aceptadas. </w:t>
      </w:r>
    </w:p>
    <w:p w:rsidR="003811D4" w:rsidRPr="00AA0341" w:rsidRDefault="003811D4" w:rsidP="003811D4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berana Sans Light" w:hAnsi="Soberana Sans Light" w:cs="Arial"/>
          <w:sz w:val="22"/>
          <w:szCs w:val="22"/>
        </w:rPr>
      </w:pPr>
    </w:p>
    <w:p w:rsidR="003811D4" w:rsidRPr="00AA0341" w:rsidRDefault="003811D4" w:rsidP="003811D4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berana Sans Light" w:hAnsi="Soberana Sans Light" w:cs="Arial"/>
          <w:color w:val="000000"/>
          <w:sz w:val="22"/>
          <w:szCs w:val="22"/>
        </w:rPr>
      </w:pPr>
      <w:r w:rsidRPr="00AA0341">
        <w:rPr>
          <w:rFonts w:ascii="Soberana Sans Light" w:hAnsi="Soberana Sans Light" w:cs="Arial"/>
          <w:sz w:val="22"/>
          <w:szCs w:val="22"/>
        </w:rPr>
        <w:t xml:space="preserve">Por lo anterior, se considera que la evolución del </w:t>
      </w:r>
      <w:r w:rsidR="00BB5F22" w:rsidRPr="00AA0341">
        <w:rPr>
          <w:rFonts w:ascii="Soberana Sans Light" w:hAnsi="Soberana Sans Light" w:cs="Arial"/>
          <w:sz w:val="22"/>
          <w:szCs w:val="22"/>
        </w:rPr>
        <w:t>Programa</w:t>
      </w:r>
      <w:r w:rsidRPr="00AA0341">
        <w:rPr>
          <w:rFonts w:ascii="Soberana Sans Light" w:hAnsi="Soberana Sans Light" w:cs="Arial"/>
          <w:sz w:val="22"/>
          <w:szCs w:val="22"/>
        </w:rPr>
        <w:t xml:space="preserve"> podrá ser encaminada a lograr un mejor apoyo presupuestal por las autoridades competentes en la materia, así como lograr desarrollarse con </w:t>
      </w:r>
      <w:r w:rsidRPr="00AA0341">
        <w:rPr>
          <w:rFonts w:ascii="Soberana Sans Light" w:hAnsi="Soberana Sans Light" w:cs="Arial"/>
          <w:sz w:val="22"/>
          <w:szCs w:val="22"/>
        </w:rPr>
        <w:lastRenderedPageBreak/>
        <w:t>los mecanismos adecuados dada la oportunidad que se presenta por su recién introducción y su contribución para el cumplimiento de los objetivos institucionales</w:t>
      </w:r>
      <w:r w:rsidR="00FC2F77" w:rsidRPr="00AA0341">
        <w:rPr>
          <w:rFonts w:ascii="Soberana Sans Light" w:hAnsi="Soberana Sans Light" w:cs="Arial"/>
          <w:sz w:val="22"/>
          <w:szCs w:val="22"/>
        </w:rPr>
        <w:t xml:space="preserve"> en materia de prevención de riesgos.</w:t>
      </w:r>
    </w:p>
    <w:p w:rsidR="003811D4" w:rsidRPr="00AA0341" w:rsidRDefault="003811D4" w:rsidP="003811D4">
      <w:pPr>
        <w:autoSpaceDE w:val="0"/>
        <w:autoSpaceDN w:val="0"/>
        <w:adjustRightInd w:val="0"/>
        <w:spacing w:line="276" w:lineRule="auto"/>
        <w:jc w:val="both"/>
        <w:rPr>
          <w:rFonts w:ascii="Soberana Sans Light" w:hAnsi="Soberana Sans Light" w:cs="Arial"/>
          <w:b/>
          <w:bCs/>
          <w:color w:val="000000"/>
          <w:sz w:val="22"/>
          <w:szCs w:val="22"/>
        </w:rPr>
      </w:pPr>
    </w:p>
    <w:p w:rsidR="003811D4" w:rsidRPr="00AA0341" w:rsidRDefault="003811D4" w:rsidP="003811D4">
      <w:pPr>
        <w:autoSpaceDE w:val="0"/>
        <w:autoSpaceDN w:val="0"/>
        <w:adjustRightInd w:val="0"/>
        <w:spacing w:line="276" w:lineRule="auto"/>
        <w:jc w:val="both"/>
        <w:rPr>
          <w:rFonts w:ascii="Soberana Sans Light" w:hAnsi="Soberana Sans Light" w:cs="Arial"/>
          <w:b/>
          <w:bCs/>
          <w:color w:val="000000"/>
          <w:sz w:val="22"/>
          <w:szCs w:val="22"/>
        </w:rPr>
      </w:pPr>
      <w:r w:rsidRPr="00AA0341">
        <w:rPr>
          <w:rFonts w:ascii="Soberana Sans Light" w:hAnsi="Soberana Sans Light" w:cs="Arial"/>
          <w:b/>
          <w:bCs/>
          <w:color w:val="000000"/>
          <w:sz w:val="22"/>
          <w:szCs w:val="22"/>
        </w:rPr>
        <w:t>COMENTARIOS ESPECÍFICOS</w:t>
      </w:r>
    </w:p>
    <w:p w:rsidR="003811D4" w:rsidRPr="00AA0341" w:rsidRDefault="003811D4" w:rsidP="003811D4">
      <w:pPr>
        <w:autoSpaceDE w:val="0"/>
        <w:autoSpaceDN w:val="0"/>
        <w:adjustRightInd w:val="0"/>
        <w:spacing w:line="276" w:lineRule="auto"/>
        <w:jc w:val="both"/>
        <w:rPr>
          <w:rFonts w:ascii="Soberana Sans Light" w:hAnsi="Soberana Sans Light" w:cs="Arial"/>
          <w:color w:val="000000"/>
          <w:sz w:val="22"/>
          <w:szCs w:val="22"/>
        </w:rPr>
      </w:pPr>
    </w:p>
    <w:p w:rsidR="003811D4" w:rsidRPr="00AA0341" w:rsidRDefault="001E581C" w:rsidP="003811D4">
      <w:pPr>
        <w:pStyle w:val="Prrafodelista"/>
        <w:ind w:left="0"/>
        <w:jc w:val="both"/>
        <w:rPr>
          <w:rFonts w:ascii="Soberana Sans Light" w:hAnsi="Soberana Sans Light" w:cs="Arial"/>
        </w:rPr>
      </w:pPr>
      <w:r w:rsidRPr="00AA0341">
        <w:rPr>
          <w:rFonts w:ascii="Soberana Sans Light" w:hAnsi="Soberana Sans Light" w:cs="Arial"/>
        </w:rPr>
        <w:t xml:space="preserve">Como resultado de </w:t>
      </w:r>
      <w:r w:rsidR="003811D4" w:rsidRPr="00AA0341">
        <w:rPr>
          <w:rFonts w:ascii="Soberana Sans Light" w:hAnsi="Soberana Sans Light" w:cs="Arial"/>
        </w:rPr>
        <w:t xml:space="preserve">los informes y evaluaciones a </w:t>
      </w:r>
      <w:r w:rsidR="00BB5F22" w:rsidRPr="00AA0341">
        <w:rPr>
          <w:rFonts w:ascii="Soberana Sans Light" w:hAnsi="Soberana Sans Light" w:cs="Arial"/>
        </w:rPr>
        <w:t>Programa</w:t>
      </w:r>
      <w:r w:rsidRPr="00AA0341">
        <w:rPr>
          <w:rFonts w:ascii="Soberana Sans Light" w:hAnsi="Soberana Sans Light" w:cs="Arial"/>
        </w:rPr>
        <w:t>s S</w:t>
      </w:r>
      <w:r w:rsidR="003811D4" w:rsidRPr="00AA0341">
        <w:rPr>
          <w:rFonts w:ascii="Soberana Sans Light" w:hAnsi="Soberana Sans Light" w:cs="Arial"/>
        </w:rPr>
        <w:t xml:space="preserve">ociales, concluida durante </w:t>
      </w:r>
      <w:r w:rsidRPr="00AA0341">
        <w:rPr>
          <w:rFonts w:ascii="Soberana Sans Light" w:hAnsi="Soberana Sans Light" w:cs="Arial"/>
        </w:rPr>
        <w:t>el</w:t>
      </w:r>
      <w:r w:rsidR="003811D4" w:rsidRPr="00AA0341">
        <w:rPr>
          <w:rFonts w:ascii="Soberana Sans Light" w:hAnsi="Soberana Sans Light" w:cs="Arial"/>
        </w:rPr>
        <w:t xml:space="preserve"> ejercicio fiscal</w:t>
      </w:r>
      <w:r w:rsidR="00AA0341" w:rsidRPr="00AA0341">
        <w:rPr>
          <w:rFonts w:ascii="Soberana Sans Light" w:hAnsi="Soberana Sans Light" w:cs="Arial"/>
        </w:rPr>
        <w:t xml:space="preserve"> 2012</w:t>
      </w:r>
      <w:r w:rsidR="003811D4" w:rsidRPr="00AA0341">
        <w:rPr>
          <w:rFonts w:ascii="Soberana Sans Light" w:hAnsi="Soberana Sans Light" w:cs="Arial"/>
        </w:rPr>
        <w:t>, se detectaron y clasificaron los ASM con los siguientes resultados:</w:t>
      </w:r>
    </w:p>
    <w:p w:rsidR="00A2642C" w:rsidRPr="00AA0341" w:rsidRDefault="00A2642C" w:rsidP="003811D4">
      <w:pPr>
        <w:pStyle w:val="Prrafodelista"/>
        <w:ind w:left="0"/>
        <w:jc w:val="center"/>
        <w:rPr>
          <w:rFonts w:ascii="Soberana Sans Light" w:hAnsi="Soberana Sans Light" w:cs="Arial"/>
        </w:rPr>
      </w:pPr>
    </w:p>
    <w:p w:rsidR="003811D4" w:rsidRPr="00AA0341" w:rsidRDefault="003811D4" w:rsidP="00CC1020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Soberana Sans Light" w:hAnsi="Soberana Sans Light" w:cs="Arial"/>
          <w:lang w:val="es-ES"/>
        </w:rPr>
      </w:pPr>
      <w:r w:rsidRPr="00AA0341">
        <w:rPr>
          <w:rFonts w:ascii="Soberana Sans Light" w:hAnsi="Soberana Sans Light" w:cs="Arial"/>
          <w:b/>
        </w:rPr>
        <w:t>Debilidad</w:t>
      </w:r>
      <w:r w:rsidRPr="00AA0341">
        <w:rPr>
          <w:rFonts w:ascii="Soberana Sans Light" w:hAnsi="Soberana Sans Light" w:cs="Arial"/>
        </w:rPr>
        <w:t xml:space="preserve">: </w:t>
      </w:r>
      <w:r w:rsidR="004D0EC2">
        <w:rPr>
          <w:rFonts w:ascii="Soberana Sans Light" w:hAnsi="Soberana Sans Light" w:cs="Arial"/>
        </w:rPr>
        <w:t xml:space="preserve">Consolidar la metodología implementada entre en el Centro Nacional de Prevención de Desastres Natural y esta Dirección General  a fin </w:t>
      </w:r>
      <w:r w:rsidR="00E765C0">
        <w:rPr>
          <w:rFonts w:ascii="Soberana Sans Light" w:hAnsi="Soberana Sans Light" w:cs="Arial"/>
        </w:rPr>
        <w:t>de incrementar los contenidos para la revisión y autorización de</w:t>
      </w:r>
      <w:r w:rsidR="004D0EC2">
        <w:rPr>
          <w:rFonts w:ascii="Soberana Sans Light" w:hAnsi="Soberana Sans Light" w:cs="Arial"/>
        </w:rPr>
        <w:t xml:space="preserve"> l</w:t>
      </w:r>
      <w:r w:rsidR="00E765C0">
        <w:rPr>
          <w:rFonts w:ascii="Soberana Sans Light" w:hAnsi="Soberana Sans Light" w:cs="Arial"/>
        </w:rPr>
        <w:t>a</w:t>
      </w:r>
      <w:r w:rsidR="004D0EC2">
        <w:rPr>
          <w:rFonts w:ascii="Soberana Sans Light" w:hAnsi="Soberana Sans Light" w:cs="Arial"/>
        </w:rPr>
        <w:t>s acciones apoyados con el Programa.</w:t>
      </w:r>
    </w:p>
    <w:p w:rsidR="003811D4" w:rsidRPr="00AA0341" w:rsidRDefault="003811D4" w:rsidP="003811D4">
      <w:pPr>
        <w:pStyle w:val="Prrafodelista"/>
        <w:autoSpaceDE w:val="0"/>
        <w:autoSpaceDN w:val="0"/>
        <w:adjustRightInd w:val="0"/>
        <w:ind w:left="0"/>
        <w:jc w:val="both"/>
        <w:rPr>
          <w:rFonts w:ascii="Soberana Sans Light" w:hAnsi="Soberana Sans Light" w:cs="Arial"/>
          <w:lang w:val="es-ES"/>
        </w:rPr>
      </w:pPr>
    </w:p>
    <w:p w:rsidR="003811D4" w:rsidRPr="00AA0341" w:rsidRDefault="003811D4" w:rsidP="00AA0341">
      <w:pPr>
        <w:pStyle w:val="Prrafodelista"/>
        <w:autoSpaceDE w:val="0"/>
        <w:autoSpaceDN w:val="0"/>
        <w:adjustRightInd w:val="0"/>
        <w:jc w:val="both"/>
        <w:rPr>
          <w:rFonts w:ascii="Soberana Sans Light" w:hAnsi="Soberana Sans Light" w:cs="Arial"/>
        </w:rPr>
      </w:pPr>
      <w:r w:rsidRPr="00AA0341">
        <w:rPr>
          <w:rFonts w:ascii="Soberana Sans Light" w:hAnsi="Soberana Sans Light" w:cs="Arial"/>
          <w:b/>
        </w:rPr>
        <w:t>Recomendación realizada por el evaluador para atender la Debilidad</w:t>
      </w:r>
      <w:r w:rsidRPr="00AA0341">
        <w:rPr>
          <w:rFonts w:ascii="Soberana Sans Light" w:hAnsi="Soberana Sans Light" w:cs="Arial"/>
        </w:rPr>
        <w:t xml:space="preserve">: </w:t>
      </w:r>
      <w:r w:rsidR="00AA0341" w:rsidRPr="00AA0341">
        <w:rPr>
          <w:rFonts w:ascii="Soberana Sans Light" w:hAnsi="Soberana Sans Light" w:cs="Arial"/>
        </w:rPr>
        <w:t>Consolidar el intercambio de información con el Centro Nacional de Prevención de Desastres.</w:t>
      </w:r>
    </w:p>
    <w:p w:rsidR="00AA0341" w:rsidRPr="00AA0341" w:rsidRDefault="00AA0341" w:rsidP="00AA0341">
      <w:pPr>
        <w:pStyle w:val="Prrafodelista"/>
        <w:autoSpaceDE w:val="0"/>
        <w:autoSpaceDN w:val="0"/>
        <w:adjustRightInd w:val="0"/>
        <w:jc w:val="both"/>
        <w:rPr>
          <w:rFonts w:ascii="Soberana Sans Light" w:hAnsi="Soberana Sans Light" w:cs="Arial"/>
          <w:sz w:val="22"/>
          <w:szCs w:val="22"/>
        </w:rPr>
      </w:pPr>
    </w:p>
    <w:p w:rsidR="003811D4" w:rsidRPr="00E765C0" w:rsidRDefault="003811D4" w:rsidP="00E765C0">
      <w:pPr>
        <w:autoSpaceDE w:val="0"/>
        <w:autoSpaceDN w:val="0"/>
        <w:adjustRightInd w:val="0"/>
        <w:ind w:left="709"/>
        <w:jc w:val="both"/>
        <w:rPr>
          <w:rFonts w:ascii="Soberana Sans Light" w:eastAsia="ヒラギノ角ゴ Pro W3" w:hAnsi="Soberana Sans Light" w:cs="Arial"/>
          <w:color w:val="000000"/>
          <w:szCs w:val="20"/>
          <w:lang w:eastAsia="es-MX"/>
        </w:rPr>
      </w:pPr>
      <w:r w:rsidRPr="00E765C0">
        <w:rPr>
          <w:rFonts w:ascii="Soberana Sans Light" w:eastAsia="ヒラギノ角ゴ Pro W3" w:hAnsi="Soberana Sans Light" w:cs="Arial"/>
          <w:b/>
          <w:color w:val="000000"/>
          <w:szCs w:val="20"/>
          <w:lang w:eastAsia="es-MX"/>
        </w:rPr>
        <w:t>Causa:</w:t>
      </w:r>
      <w:r w:rsidRPr="00E765C0">
        <w:rPr>
          <w:rFonts w:ascii="Soberana Sans Light" w:eastAsia="ヒラギノ角ゴ Pro W3" w:hAnsi="Soberana Sans Light" w:cs="Arial"/>
          <w:color w:val="000000"/>
          <w:szCs w:val="20"/>
          <w:lang w:eastAsia="es-MX"/>
        </w:rPr>
        <w:t xml:space="preserve"> </w:t>
      </w:r>
      <w:r w:rsidR="00E765C0" w:rsidRPr="00E765C0">
        <w:rPr>
          <w:rFonts w:ascii="Soberana Sans Light" w:eastAsia="ヒラギノ角ゴ Pro W3" w:hAnsi="Soberana Sans Light" w:cs="Arial"/>
          <w:color w:val="000000"/>
          <w:szCs w:val="20"/>
          <w:lang w:eastAsia="es-MX"/>
        </w:rPr>
        <w:t xml:space="preserve">Los Atlas de Riesgos apoyados con el Programa son revisado </w:t>
      </w:r>
      <w:r w:rsidR="00E765C0">
        <w:rPr>
          <w:rFonts w:ascii="Soberana Sans Light" w:eastAsia="ヒラギノ角ゴ Pro W3" w:hAnsi="Soberana Sans Light" w:cs="Arial"/>
          <w:color w:val="000000"/>
          <w:szCs w:val="20"/>
          <w:lang w:eastAsia="es-MX"/>
        </w:rPr>
        <w:t xml:space="preserve">con la metodología elaborara por la Dirección General utilizando la </w:t>
      </w:r>
      <w:r w:rsidR="00E765C0" w:rsidRPr="00E765C0">
        <w:rPr>
          <w:rFonts w:ascii="Soberana Sans Light" w:eastAsia="ヒラギノ角ゴ Pro W3" w:hAnsi="Soberana Sans Light" w:cs="Arial"/>
          <w:color w:val="000000"/>
          <w:szCs w:val="20"/>
          <w:lang w:eastAsia="es-MX"/>
        </w:rPr>
        <w:t xml:space="preserve"> </w:t>
      </w:r>
      <w:r w:rsidR="00E765C0">
        <w:rPr>
          <w:rFonts w:ascii="Soberana Sans Light" w:eastAsia="ヒラギノ角ゴ Pro W3" w:hAnsi="Soberana Sans Light" w:cs="Arial"/>
          <w:color w:val="000000"/>
          <w:szCs w:val="20"/>
          <w:lang w:eastAsia="es-MX"/>
        </w:rPr>
        <w:t xml:space="preserve">Bases para la </w:t>
      </w:r>
      <w:r w:rsidR="00E765C0" w:rsidRPr="00E765C0">
        <w:rPr>
          <w:rFonts w:ascii="Soberana Sans Light" w:eastAsia="ヒラギノ角ゴ Pro W3" w:hAnsi="Soberana Sans Light" w:cs="Arial"/>
          <w:color w:val="000000"/>
          <w:szCs w:val="20"/>
          <w:lang w:eastAsia="es-MX"/>
        </w:rPr>
        <w:t>Estandarización en la</w:t>
      </w:r>
      <w:r w:rsidR="00E765C0">
        <w:rPr>
          <w:rFonts w:ascii="Soberana Sans Light" w:eastAsia="ヒラギノ角ゴ Pro W3" w:hAnsi="Soberana Sans Light" w:cs="Arial"/>
          <w:color w:val="000000"/>
          <w:szCs w:val="20"/>
          <w:lang w:eastAsia="es-MX"/>
        </w:rPr>
        <w:t xml:space="preserve"> </w:t>
      </w:r>
      <w:r w:rsidR="00E765C0" w:rsidRPr="00E765C0">
        <w:rPr>
          <w:rFonts w:ascii="Soberana Sans Light" w:eastAsia="ヒラギノ角ゴ Pro W3" w:hAnsi="Soberana Sans Light" w:cs="Arial"/>
          <w:color w:val="000000"/>
          <w:szCs w:val="20"/>
          <w:lang w:eastAsia="es-MX"/>
        </w:rPr>
        <w:t>Elaboración de Atlas de Riesgos y Catálogo</w:t>
      </w:r>
      <w:r w:rsidR="00E765C0">
        <w:rPr>
          <w:rFonts w:ascii="Soberana Sans Light" w:eastAsia="ヒラギノ角ゴ Pro W3" w:hAnsi="Soberana Sans Light" w:cs="Arial"/>
          <w:color w:val="000000"/>
          <w:szCs w:val="20"/>
          <w:lang w:eastAsia="es-MX"/>
        </w:rPr>
        <w:t xml:space="preserve"> </w:t>
      </w:r>
      <w:r w:rsidR="00E765C0" w:rsidRPr="00E765C0">
        <w:rPr>
          <w:rFonts w:ascii="Soberana Sans Light" w:eastAsia="ヒラギノ角ゴ Pro W3" w:hAnsi="Soberana Sans Light" w:cs="Arial"/>
          <w:color w:val="000000"/>
          <w:szCs w:val="20"/>
          <w:lang w:eastAsia="es-MX"/>
        </w:rPr>
        <w:t>de Datos Geográficos para Representar</w:t>
      </w:r>
      <w:r w:rsidR="00E765C0">
        <w:rPr>
          <w:rFonts w:ascii="Soberana Sans Light" w:eastAsia="ヒラギノ角ゴ Pro W3" w:hAnsi="Soberana Sans Light" w:cs="Arial"/>
          <w:color w:val="000000"/>
          <w:szCs w:val="20"/>
          <w:lang w:eastAsia="es-MX"/>
        </w:rPr>
        <w:t>, sin embargo, en necesario realizar actualización a los contenidos sobre los diferentes fenómenos naturales, por lo que nos coordinamos con las instancia especializad</w:t>
      </w:r>
      <w:r w:rsidR="00A37CF9">
        <w:rPr>
          <w:rFonts w:ascii="Soberana Sans Light" w:eastAsia="ヒラギノ角ゴ Pro W3" w:hAnsi="Soberana Sans Light" w:cs="Arial"/>
          <w:color w:val="000000"/>
          <w:szCs w:val="20"/>
          <w:lang w:eastAsia="es-MX"/>
        </w:rPr>
        <w:t>a</w:t>
      </w:r>
      <w:bookmarkStart w:id="0" w:name="_GoBack"/>
      <w:bookmarkEnd w:id="0"/>
      <w:r w:rsidR="00E765C0">
        <w:rPr>
          <w:rFonts w:ascii="Soberana Sans Light" w:eastAsia="ヒラギノ角ゴ Pro W3" w:hAnsi="Soberana Sans Light" w:cs="Arial"/>
          <w:color w:val="000000"/>
          <w:szCs w:val="20"/>
          <w:lang w:eastAsia="es-MX"/>
        </w:rPr>
        <w:t xml:space="preserve"> en la materia para que aporte elementos nuevos al documento.</w:t>
      </w:r>
    </w:p>
    <w:p w:rsidR="003811D4" w:rsidRPr="00AA0341" w:rsidRDefault="003811D4" w:rsidP="003811D4">
      <w:pPr>
        <w:autoSpaceDE w:val="0"/>
        <w:autoSpaceDN w:val="0"/>
        <w:adjustRightInd w:val="0"/>
        <w:spacing w:line="276" w:lineRule="auto"/>
        <w:jc w:val="both"/>
        <w:rPr>
          <w:rFonts w:ascii="Soberana Sans Light" w:hAnsi="Soberana Sans Light" w:cs="Arial"/>
          <w:color w:val="FF0000"/>
          <w:sz w:val="22"/>
          <w:szCs w:val="22"/>
        </w:rPr>
      </w:pPr>
    </w:p>
    <w:p w:rsidR="003811D4" w:rsidRPr="004D0EC2" w:rsidRDefault="003811D4" w:rsidP="003811D4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Soberana Sans Light" w:hAnsi="Soberana Sans Light" w:cs="Arial"/>
          <w:sz w:val="22"/>
          <w:szCs w:val="22"/>
          <w:lang w:val="es-MX"/>
        </w:rPr>
      </w:pPr>
      <w:r w:rsidRPr="004D0EC2">
        <w:rPr>
          <w:rFonts w:ascii="Soberana Sans Light" w:hAnsi="Soberana Sans Light" w:cs="Arial"/>
          <w:b/>
          <w:sz w:val="22"/>
          <w:szCs w:val="22"/>
          <w:lang w:val="es-MX"/>
        </w:rPr>
        <w:t>Debilidad</w:t>
      </w:r>
      <w:r w:rsidRPr="004D0EC2">
        <w:rPr>
          <w:rFonts w:ascii="Soberana Sans Light" w:hAnsi="Soberana Sans Light" w:cs="Arial"/>
          <w:sz w:val="22"/>
          <w:szCs w:val="22"/>
          <w:lang w:val="es-MX"/>
        </w:rPr>
        <w:t xml:space="preserve">: </w:t>
      </w:r>
      <w:r w:rsidR="004D0EC2" w:rsidRPr="00AA0341">
        <w:rPr>
          <w:rFonts w:ascii="Soberana Sans Light" w:hAnsi="Soberana Sans Light" w:cs="Arial"/>
        </w:rPr>
        <w:t>Con base en un diagnóstico integral y actualizado, será posible definir de forma adecuada y jerarquizada, aquellos municipios que representarían el área de enfoque objetivo.</w:t>
      </w:r>
    </w:p>
    <w:p w:rsidR="004D0EC2" w:rsidRPr="004D0EC2" w:rsidRDefault="004D0EC2" w:rsidP="004D0EC2">
      <w:pPr>
        <w:pStyle w:val="Prrafodelista"/>
        <w:autoSpaceDE w:val="0"/>
        <w:autoSpaceDN w:val="0"/>
        <w:adjustRightInd w:val="0"/>
        <w:spacing w:line="276" w:lineRule="auto"/>
        <w:ind w:left="720"/>
        <w:jc w:val="both"/>
        <w:rPr>
          <w:rFonts w:ascii="Soberana Sans Light" w:hAnsi="Soberana Sans Light" w:cs="Arial"/>
          <w:sz w:val="22"/>
          <w:szCs w:val="22"/>
          <w:lang w:val="es-MX"/>
        </w:rPr>
      </w:pPr>
    </w:p>
    <w:p w:rsidR="003811D4" w:rsidRPr="00AA0341" w:rsidRDefault="003811D4" w:rsidP="00AA0341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Soberana Sans Light" w:hAnsi="Soberana Sans Light" w:cs="Arial"/>
          <w:color w:val="000000"/>
          <w:sz w:val="22"/>
          <w:szCs w:val="22"/>
          <w:lang w:val="es-MX"/>
        </w:rPr>
      </w:pPr>
      <w:r w:rsidRPr="00AA0341">
        <w:rPr>
          <w:rFonts w:ascii="Soberana Sans Light" w:hAnsi="Soberana Sans Light" w:cs="Arial"/>
          <w:b/>
          <w:color w:val="000000"/>
          <w:sz w:val="22"/>
          <w:szCs w:val="22"/>
          <w:lang w:val="es-MX"/>
        </w:rPr>
        <w:t>Recomendación realizada por el evaluador para atender la Debilidad</w:t>
      </w:r>
      <w:r w:rsidRPr="00AA0341">
        <w:rPr>
          <w:rFonts w:ascii="Soberana Sans Light" w:hAnsi="Soberana Sans Light" w:cs="Arial"/>
          <w:color w:val="000000"/>
          <w:sz w:val="22"/>
          <w:szCs w:val="22"/>
          <w:lang w:val="es-MX"/>
        </w:rPr>
        <w:t>:</w:t>
      </w:r>
      <w:r w:rsidRPr="00AA0341">
        <w:rPr>
          <w:rFonts w:ascii="Soberana Sans Light" w:hAnsi="Soberana Sans Light" w:cs="Arial"/>
          <w:b/>
          <w:color w:val="000000"/>
          <w:sz w:val="22"/>
          <w:szCs w:val="22"/>
        </w:rPr>
        <w:t xml:space="preserve"> </w:t>
      </w:r>
      <w:r w:rsidR="00AA0341" w:rsidRPr="00AA0341">
        <w:rPr>
          <w:rFonts w:ascii="Soberana Sans Light" w:hAnsi="Soberana Sans Light" w:cs="Arial"/>
          <w:color w:val="000000"/>
          <w:sz w:val="22"/>
          <w:szCs w:val="22"/>
          <w:lang w:val="es-MX"/>
        </w:rPr>
        <w:t>Con el apoyo de la SEDATU, actualizar el Índice Municipal de Riesgos para fortalecer la definición y cuantificación de la población potencial y objetivo.</w:t>
      </w:r>
    </w:p>
    <w:p w:rsidR="00AA0341" w:rsidRPr="00AA0341" w:rsidRDefault="00AA0341" w:rsidP="00AA0341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Soberana Sans Light" w:hAnsi="Soberana Sans Light" w:cs="Arial"/>
          <w:color w:val="FF0000"/>
          <w:sz w:val="22"/>
          <w:szCs w:val="22"/>
          <w:lang w:val="es-MX"/>
        </w:rPr>
      </w:pPr>
    </w:p>
    <w:p w:rsidR="003811D4" w:rsidRPr="00AA0341" w:rsidRDefault="003811D4" w:rsidP="00CC1020">
      <w:pPr>
        <w:pStyle w:val="Prrafodelista"/>
        <w:autoSpaceDE w:val="0"/>
        <w:autoSpaceDN w:val="0"/>
        <w:adjustRightInd w:val="0"/>
        <w:spacing w:line="276" w:lineRule="auto"/>
        <w:contextualSpacing/>
        <w:jc w:val="both"/>
        <w:rPr>
          <w:rFonts w:ascii="Soberana Sans Light" w:hAnsi="Soberana Sans Light" w:cs="Arial"/>
          <w:b/>
          <w:lang w:val="es-ES"/>
        </w:rPr>
      </w:pPr>
      <w:r w:rsidRPr="00AA0341">
        <w:rPr>
          <w:rFonts w:ascii="Soberana Sans Light" w:hAnsi="Soberana Sans Light" w:cs="Arial"/>
          <w:b/>
          <w:lang w:val="es-ES"/>
        </w:rPr>
        <w:t xml:space="preserve">Causa: </w:t>
      </w:r>
      <w:r w:rsidR="004D0EC2">
        <w:rPr>
          <w:rFonts w:ascii="Soberana Sans Light" w:hAnsi="Soberana Sans Light" w:cs="Arial"/>
          <w:lang w:val="es-ES"/>
        </w:rPr>
        <w:t xml:space="preserve">Insuficiencia presupuestaria que permita finar la actualización de estudios o diagnósticos sobre las condiciones vigentes de los municipios por nivel de riesgos. </w:t>
      </w:r>
    </w:p>
    <w:p w:rsidR="003811D4" w:rsidRPr="00AA0341" w:rsidRDefault="003811D4" w:rsidP="003811D4">
      <w:pPr>
        <w:autoSpaceDE w:val="0"/>
        <w:autoSpaceDN w:val="0"/>
        <w:adjustRightInd w:val="0"/>
        <w:spacing w:line="276" w:lineRule="auto"/>
        <w:jc w:val="both"/>
        <w:rPr>
          <w:rFonts w:ascii="Soberana Sans Light" w:hAnsi="Soberana Sans Light" w:cs="Arial"/>
          <w:color w:val="FF0000"/>
          <w:sz w:val="22"/>
          <w:szCs w:val="22"/>
          <w:lang w:val="es-MX"/>
        </w:rPr>
      </w:pPr>
    </w:p>
    <w:p w:rsidR="003811D4" w:rsidRPr="00AA0341" w:rsidRDefault="003811D4" w:rsidP="003811D4">
      <w:pPr>
        <w:autoSpaceDE w:val="0"/>
        <w:autoSpaceDN w:val="0"/>
        <w:adjustRightInd w:val="0"/>
        <w:spacing w:line="276" w:lineRule="auto"/>
        <w:jc w:val="both"/>
        <w:rPr>
          <w:rFonts w:ascii="Soberana Sans Light" w:hAnsi="Soberana Sans Light" w:cs="Arial"/>
          <w:b/>
          <w:bCs/>
          <w:color w:val="000000"/>
          <w:sz w:val="22"/>
          <w:szCs w:val="22"/>
        </w:rPr>
      </w:pPr>
      <w:r w:rsidRPr="00AA0341">
        <w:rPr>
          <w:rFonts w:ascii="Soberana Sans Light" w:hAnsi="Soberana Sans Light" w:cs="Arial"/>
          <w:b/>
          <w:bCs/>
          <w:color w:val="000000"/>
          <w:sz w:val="22"/>
          <w:szCs w:val="22"/>
        </w:rPr>
        <w:t>FUENTES DE INFORMACIÓN UTILIZADAS</w:t>
      </w:r>
    </w:p>
    <w:p w:rsidR="003811D4" w:rsidRPr="00AA0341" w:rsidRDefault="003811D4" w:rsidP="00745122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Soberana Sans Light" w:hAnsi="Soberana Sans Light" w:cs="Arial"/>
        </w:rPr>
      </w:pPr>
      <w:r w:rsidRPr="00AA0341">
        <w:rPr>
          <w:rFonts w:ascii="Soberana Sans Light" w:hAnsi="Soberana Sans Light" w:cs="Arial"/>
        </w:rPr>
        <w:t xml:space="preserve">Evaluación de </w:t>
      </w:r>
      <w:r w:rsidR="00915AC9" w:rsidRPr="00AA0341">
        <w:rPr>
          <w:rFonts w:ascii="Soberana Sans Light" w:hAnsi="Soberana Sans Light" w:cs="Arial"/>
        </w:rPr>
        <w:t>Consistencia y Resultados 2012</w:t>
      </w:r>
      <w:r w:rsidRPr="00AA0341">
        <w:rPr>
          <w:rFonts w:ascii="Soberana Sans Light" w:hAnsi="Soberana Sans Light" w:cs="Arial"/>
        </w:rPr>
        <w:t xml:space="preserve"> del </w:t>
      </w:r>
      <w:r w:rsidR="00BB5F22" w:rsidRPr="00AA0341">
        <w:rPr>
          <w:rFonts w:ascii="Soberana Sans Light" w:hAnsi="Soberana Sans Light" w:cs="Arial"/>
        </w:rPr>
        <w:t>Programa</w:t>
      </w:r>
      <w:r w:rsidRPr="00AA0341">
        <w:rPr>
          <w:rFonts w:ascii="Soberana Sans Light" w:hAnsi="Soberana Sans Light" w:cs="Arial"/>
        </w:rPr>
        <w:t xml:space="preserve"> de Prevención de Riesgos en los Asentamientos Humanos.</w:t>
      </w:r>
    </w:p>
    <w:sectPr w:rsidR="003811D4" w:rsidRPr="00AA0341" w:rsidSect="006D7A6F">
      <w:headerReference w:type="default" r:id="rId9"/>
      <w:pgSz w:w="12240" w:h="15840"/>
      <w:pgMar w:top="2410" w:right="1041" w:bottom="568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7D" w:rsidRDefault="00147B7D" w:rsidP="00E83EF0">
      <w:r>
        <w:separator/>
      </w:r>
    </w:p>
  </w:endnote>
  <w:endnote w:type="continuationSeparator" w:id="0">
    <w:p w:rsidR="00147B7D" w:rsidRDefault="00147B7D" w:rsidP="00E8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esidencia Firme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Presidencia Fina">
    <w:altName w:val="Kredit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PresidenciaFina">
    <w:altName w:val="Presidencia Fi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esidenciaBase">
    <w:altName w:val="Presidencia Bas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slon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ACaslon Regular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7D" w:rsidRDefault="00147B7D" w:rsidP="00E83EF0">
      <w:r>
        <w:separator/>
      </w:r>
    </w:p>
  </w:footnote>
  <w:footnote w:type="continuationSeparator" w:id="0">
    <w:p w:rsidR="00147B7D" w:rsidRDefault="00147B7D" w:rsidP="00E83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527" w:type="dxa"/>
      <w:jc w:val="center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71"/>
      <w:gridCol w:w="3728"/>
      <w:gridCol w:w="3728"/>
    </w:tblGrid>
    <w:tr w:rsidR="00F42161" w:rsidTr="00DF7D20">
      <w:trPr>
        <w:trHeight w:val="1589"/>
        <w:jc w:val="center"/>
      </w:trPr>
      <w:tc>
        <w:tcPr>
          <w:tcW w:w="3071" w:type="dxa"/>
        </w:tcPr>
        <w:p w:rsidR="00F42161" w:rsidRDefault="00147B7D" w:rsidP="006D7A6F">
          <w:pPr>
            <w:pStyle w:val="Ttulo1"/>
          </w:pPr>
          <w:r>
            <w:rPr>
              <w:noProof/>
              <w:lang w:eastAsia="es-MX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1" type="#_x0000_t75" style="position:absolute;margin-left:0;margin-top:0;width:406.5pt;height:405.75pt;z-index:-251658240;mso-position-horizontal:center;mso-position-horizontal-relative:margin;mso-position-vertical:center;mso-position-vertical-relative:margin" o:allowincell="f">
                <v:imagedata r:id="rId1" o:title="eSCUDO maRCA DE aGUA PARA HOJAS MEMBRETADAS (2)"/>
                <w10:wrap anchorx="margin" anchory="margin"/>
              </v:shape>
            </w:pict>
          </w:r>
          <w:r w:rsidR="00F42161">
            <w:rPr>
              <w:noProof/>
              <w:lang w:eastAsia="es-MX"/>
            </w:rPr>
            <w:drawing>
              <wp:inline distT="0" distB="0" distL="0" distR="0" wp14:anchorId="33ECF72B" wp14:editId="24D30D5B">
                <wp:extent cx="1630675" cy="536028"/>
                <wp:effectExtent l="0" t="0" r="8255" b="0"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ATUhorizon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6495" cy="541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8" w:type="dxa"/>
          <w:vAlign w:val="center"/>
        </w:tcPr>
        <w:p w:rsidR="00F42161" w:rsidRDefault="00F42161" w:rsidP="00DF7D20">
          <w:pPr>
            <w:pStyle w:val="Subttulo2"/>
            <w:jc w:val="center"/>
          </w:pPr>
        </w:p>
      </w:tc>
      <w:tc>
        <w:tcPr>
          <w:tcW w:w="3728" w:type="dxa"/>
        </w:tcPr>
        <w:p w:rsidR="00F42161" w:rsidRDefault="00F42161" w:rsidP="008A5B5B"/>
        <w:p w:rsidR="00F42161" w:rsidRPr="002E5EF4" w:rsidRDefault="00F42161" w:rsidP="00A9492D">
          <w:pPr>
            <w:jc w:val="right"/>
          </w:pPr>
          <w:r w:rsidRPr="00A9492D">
            <w:rPr>
              <w:noProof/>
              <w:lang w:val="es-MX" w:eastAsia="es-MX"/>
            </w:rPr>
            <w:drawing>
              <wp:inline distT="0" distB="0" distL="0" distR="0" wp14:anchorId="4FB422A4" wp14:editId="4CA1CB76">
                <wp:extent cx="1308538" cy="662152"/>
                <wp:effectExtent l="0" t="0" r="6350" b="5080"/>
                <wp:docPr id="10" name="1 Imagen" descr="C:\respaldo 2010\DIRECCIÓN DE GESTIÓN DE RIESGOS\PROGRAMA DE PREVENCIÓN DE DESASTRES\LOGO\Logotipo de PRAH copy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1 Imagen" descr="C:\respaldo 2010\DIRECCIÓN DE GESTIÓN DE RIESGOS\PROGRAMA DE PREVENCIÓN DE DESASTRES\LOGO\Logotipo de PRAH copy.JPG"/>
                        <pic:cNvPicPr/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228" cy="6630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2161" w:rsidRPr="00E83EF0" w:rsidRDefault="00F42161" w:rsidP="006D7A6F">
    <w:pPr>
      <w:pStyle w:val="Encabezado"/>
      <w:tabs>
        <w:tab w:val="clear" w:pos="4419"/>
        <w:tab w:val="clear" w:pos="8838"/>
        <w:tab w:val="left" w:pos="0"/>
        <w:tab w:val="right" w:pos="9923"/>
      </w:tabs>
      <w:jc w:val="center"/>
      <w:rPr>
        <w:rFonts w:ascii="ACaslon Regular" w:hAnsi="ACaslon Regular"/>
      </w:rPr>
    </w:pPr>
    <w:r>
      <w:rPr>
        <w:rFonts w:ascii="ACaslon Bold" w:hAnsi="ACaslon Bold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075E8E" wp14:editId="13C374FC">
              <wp:simplePos x="0" y="0"/>
              <wp:positionH relativeFrom="column">
                <wp:posOffset>2778760</wp:posOffset>
              </wp:positionH>
              <wp:positionV relativeFrom="paragraph">
                <wp:posOffset>197485</wp:posOffset>
              </wp:positionV>
              <wp:extent cx="3657600" cy="490855"/>
              <wp:effectExtent l="0" t="0" r="0" b="4445"/>
              <wp:wrapNone/>
              <wp:docPr id="8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2161" w:rsidRPr="00F7687A" w:rsidRDefault="00F42161" w:rsidP="00AA1E98">
                          <w:pPr>
                            <w:jc w:val="right"/>
                            <w:rPr>
                              <w:rFonts w:ascii="Adobe Caslon Pro" w:hAnsi="Adobe Caslon Pro"/>
                              <w:color w:val="62646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18.8pt;margin-top:15.55pt;width:4in;height:3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" filled="f" stroked="f">
              <v:path arrowok="t"/>
              <v:textbox>
                <w:txbxContent>
                  <w:p w:rsidR="00F42161" w:rsidRPr="00F7687A" w:rsidRDefault="00F42161" w:rsidP="00AA1E98">
                    <w:pPr>
                      <w:jc w:val="right"/>
                      <w:rPr>
                        <w:rFonts w:ascii="Adobe Caslon Pro" w:hAnsi="Adobe Caslon Pro"/>
                        <w:color w:val="62646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F7E"/>
    <w:multiLevelType w:val="hybridMultilevel"/>
    <w:tmpl w:val="F1DE65CE"/>
    <w:lvl w:ilvl="0" w:tplc="A058BD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B833B4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Arial" w:hAnsi="Candara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41555"/>
    <w:multiLevelType w:val="hybridMultilevel"/>
    <w:tmpl w:val="158285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06FAD"/>
    <w:multiLevelType w:val="hybridMultilevel"/>
    <w:tmpl w:val="036241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9693C"/>
    <w:multiLevelType w:val="hybridMultilevel"/>
    <w:tmpl w:val="654A5B5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42C3F"/>
    <w:multiLevelType w:val="hybridMultilevel"/>
    <w:tmpl w:val="46D481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45660"/>
    <w:multiLevelType w:val="hybridMultilevel"/>
    <w:tmpl w:val="A14EBA8A"/>
    <w:lvl w:ilvl="0" w:tplc="E1FE8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045F"/>
    <w:multiLevelType w:val="hybridMultilevel"/>
    <w:tmpl w:val="C652EE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810ED7"/>
    <w:multiLevelType w:val="hybridMultilevel"/>
    <w:tmpl w:val="20E2E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E3F77"/>
    <w:multiLevelType w:val="hybridMultilevel"/>
    <w:tmpl w:val="FB349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45470"/>
    <w:multiLevelType w:val="hybridMultilevel"/>
    <w:tmpl w:val="29FE4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5599D"/>
    <w:multiLevelType w:val="hybridMultilevel"/>
    <w:tmpl w:val="33628D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83407"/>
    <w:multiLevelType w:val="hybridMultilevel"/>
    <w:tmpl w:val="BF825770"/>
    <w:lvl w:ilvl="0" w:tplc="0C962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771D6"/>
    <w:multiLevelType w:val="hybridMultilevel"/>
    <w:tmpl w:val="34868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64254"/>
    <w:multiLevelType w:val="hybridMultilevel"/>
    <w:tmpl w:val="14148CC2"/>
    <w:lvl w:ilvl="0" w:tplc="78885A0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F36BF"/>
    <w:multiLevelType w:val="hybridMultilevel"/>
    <w:tmpl w:val="EDC41552"/>
    <w:lvl w:ilvl="0" w:tplc="3EE8A676">
      <w:start w:val="1"/>
      <w:numFmt w:val="bullet"/>
      <w:lvlText w:val="–"/>
      <w:lvlJc w:val="left"/>
      <w:pPr>
        <w:ind w:left="720" w:hanging="360"/>
      </w:pPr>
      <w:rPr>
        <w:rFonts w:ascii="Adobe Caslon Pro" w:hAnsi="Adobe Caslon Pro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101ED"/>
    <w:multiLevelType w:val="hybridMultilevel"/>
    <w:tmpl w:val="08702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078DB"/>
    <w:multiLevelType w:val="hybridMultilevel"/>
    <w:tmpl w:val="9C8ABFB8"/>
    <w:lvl w:ilvl="0" w:tplc="95B0F5EA">
      <w:start w:val="1"/>
      <w:numFmt w:val="bullet"/>
      <w:pStyle w:val="Balazo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B31966"/>
    <w:multiLevelType w:val="hybridMultilevel"/>
    <w:tmpl w:val="04D850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95290"/>
    <w:multiLevelType w:val="hybridMultilevel"/>
    <w:tmpl w:val="533CA468"/>
    <w:lvl w:ilvl="0" w:tplc="702EF7D8">
      <w:start w:val="3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54355"/>
    <w:multiLevelType w:val="hybridMultilevel"/>
    <w:tmpl w:val="4F4EB7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035D1"/>
    <w:multiLevelType w:val="hybridMultilevel"/>
    <w:tmpl w:val="B92A1E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649DC"/>
    <w:multiLevelType w:val="hybridMultilevel"/>
    <w:tmpl w:val="9FC4C9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76073"/>
    <w:multiLevelType w:val="hybridMultilevel"/>
    <w:tmpl w:val="CE6A4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E6020"/>
    <w:multiLevelType w:val="hybridMultilevel"/>
    <w:tmpl w:val="E3A4B80C"/>
    <w:lvl w:ilvl="0" w:tplc="8A160F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4056EB"/>
    <w:multiLevelType w:val="hybridMultilevel"/>
    <w:tmpl w:val="6784CD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04DD3"/>
    <w:multiLevelType w:val="hybridMultilevel"/>
    <w:tmpl w:val="AAB20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8"/>
  </w:num>
  <w:num w:numId="4">
    <w:abstractNumId w:val="23"/>
  </w:num>
  <w:num w:numId="5">
    <w:abstractNumId w:val="14"/>
  </w:num>
  <w:num w:numId="6">
    <w:abstractNumId w:val="12"/>
  </w:num>
  <w:num w:numId="7">
    <w:abstractNumId w:val="10"/>
  </w:num>
  <w:num w:numId="8">
    <w:abstractNumId w:val="22"/>
  </w:num>
  <w:num w:numId="9">
    <w:abstractNumId w:val="21"/>
  </w:num>
  <w:num w:numId="10">
    <w:abstractNumId w:val="17"/>
  </w:num>
  <w:num w:numId="11">
    <w:abstractNumId w:val="9"/>
  </w:num>
  <w:num w:numId="12">
    <w:abstractNumId w:val="5"/>
  </w:num>
  <w:num w:numId="13">
    <w:abstractNumId w:val="11"/>
  </w:num>
  <w:num w:numId="14">
    <w:abstractNumId w:val="18"/>
  </w:num>
  <w:num w:numId="15">
    <w:abstractNumId w:val="12"/>
  </w:num>
  <w:num w:numId="16">
    <w:abstractNumId w:val="12"/>
  </w:num>
  <w:num w:numId="17">
    <w:abstractNumId w:val="19"/>
  </w:num>
  <w:num w:numId="18">
    <w:abstractNumId w:val="0"/>
  </w:num>
  <w:num w:numId="19">
    <w:abstractNumId w:val="3"/>
  </w:num>
  <w:num w:numId="20">
    <w:abstractNumId w:val="15"/>
  </w:num>
  <w:num w:numId="21">
    <w:abstractNumId w:val="25"/>
  </w:num>
  <w:num w:numId="22">
    <w:abstractNumId w:val="24"/>
  </w:num>
  <w:num w:numId="23">
    <w:abstractNumId w:val="20"/>
  </w:num>
  <w:num w:numId="24">
    <w:abstractNumId w:val="13"/>
  </w:num>
  <w:num w:numId="25">
    <w:abstractNumId w:val="6"/>
  </w:num>
  <w:num w:numId="26">
    <w:abstractNumId w:val="7"/>
  </w:num>
  <w:num w:numId="27">
    <w:abstractNumId w:val="2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F0"/>
    <w:rsid w:val="000016FD"/>
    <w:rsid w:val="00016179"/>
    <w:rsid w:val="000179E1"/>
    <w:rsid w:val="00026350"/>
    <w:rsid w:val="00044D95"/>
    <w:rsid w:val="000450D5"/>
    <w:rsid w:val="00046C1D"/>
    <w:rsid w:val="00047643"/>
    <w:rsid w:val="00054D71"/>
    <w:rsid w:val="00060579"/>
    <w:rsid w:val="00063A7C"/>
    <w:rsid w:val="00063F0C"/>
    <w:rsid w:val="0006428A"/>
    <w:rsid w:val="00064F28"/>
    <w:rsid w:val="0006539B"/>
    <w:rsid w:val="00067BB1"/>
    <w:rsid w:val="00070372"/>
    <w:rsid w:val="00070649"/>
    <w:rsid w:val="00073308"/>
    <w:rsid w:val="00075970"/>
    <w:rsid w:val="00075E97"/>
    <w:rsid w:val="00080C7A"/>
    <w:rsid w:val="000A0C73"/>
    <w:rsid w:val="000A1A00"/>
    <w:rsid w:val="000A6A72"/>
    <w:rsid w:val="000B3655"/>
    <w:rsid w:val="000B71A8"/>
    <w:rsid w:val="000B78FB"/>
    <w:rsid w:val="000C0814"/>
    <w:rsid w:val="000D18C1"/>
    <w:rsid w:val="000E0283"/>
    <w:rsid w:val="000E0E6F"/>
    <w:rsid w:val="000F10C5"/>
    <w:rsid w:val="000F4CF0"/>
    <w:rsid w:val="000F6973"/>
    <w:rsid w:val="00107DAF"/>
    <w:rsid w:val="0011334C"/>
    <w:rsid w:val="00113BB2"/>
    <w:rsid w:val="001140A2"/>
    <w:rsid w:val="00122E55"/>
    <w:rsid w:val="0012349A"/>
    <w:rsid w:val="0013414C"/>
    <w:rsid w:val="0014125B"/>
    <w:rsid w:val="00142902"/>
    <w:rsid w:val="00147B7D"/>
    <w:rsid w:val="00156684"/>
    <w:rsid w:val="0016268C"/>
    <w:rsid w:val="001714AA"/>
    <w:rsid w:val="001755F0"/>
    <w:rsid w:val="00177C14"/>
    <w:rsid w:val="001811BA"/>
    <w:rsid w:val="001936AD"/>
    <w:rsid w:val="001A1BC5"/>
    <w:rsid w:val="001A5943"/>
    <w:rsid w:val="001C6548"/>
    <w:rsid w:val="001D470F"/>
    <w:rsid w:val="001E043E"/>
    <w:rsid w:val="001E4795"/>
    <w:rsid w:val="001E581C"/>
    <w:rsid w:val="001F019C"/>
    <w:rsid w:val="001F63BC"/>
    <w:rsid w:val="00226171"/>
    <w:rsid w:val="0022757D"/>
    <w:rsid w:val="0023163C"/>
    <w:rsid w:val="00236EA0"/>
    <w:rsid w:val="002411AF"/>
    <w:rsid w:val="00241475"/>
    <w:rsid w:val="0024193F"/>
    <w:rsid w:val="00243118"/>
    <w:rsid w:val="002521C1"/>
    <w:rsid w:val="002545F7"/>
    <w:rsid w:val="0025581E"/>
    <w:rsid w:val="00261441"/>
    <w:rsid w:val="00262E1A"/>
    <w:rsid w:val="002633B9"/>
    <w:rsid w:val="0026474C"/>
    <w:rsid w:val="002656CD"/>
    <w:rsid w:val="00275532"/>
    <w:rsid w:val="00276105"/>
    <w:rsid w:val="002772A8"/>
    <w:rsid w:val="002820D2"/>
    <w:rsid w:val="00283F2C"/>
    <w:rsid w:val="0029391B"/>
    <w:rsid w:val="002974FA"/>
    <w:rsid w:val="002A2DE1"/>
    <w:rsid w:val="002A6334"/>
    <w:rsid w:val="002B122A"/>
    <w:rsid w:val="002B2126"/>
    <w:rsid w:val="002C18FE"/>
    <w:rsid w:val="002C2297"/>
    <w:rsid w:val="002C2A18"/>
    <w:rsid w:val="002C31A6"/>
    <w:rsid w:val="002C4982"/>
    <w:rsid w:val="002D06A9"/>
    <w:rsid w:val="002E3AC9"/>
    <w:rsid w:val="002E748D"/>
    <w:rsid w:val="00311137"/>
    <w:rsid w:val="003118AC"/>
    <w:rsid w:val="00320AD9"/>
    <w:rsid w:val="00330F52"/>
    <w:rsid w:val="00346750"/>
    <w:rsid w:val="003513A7"/>
    <w:rsid w:val="00353FAF"/>
    <w:rsid w:val="00355186"/>
    <w:rsid w:val="003575C2"/>
    <w:rsid w:val="003634ED"/>
    <w:rsid w:val="00380957"/>
    <w:rsid w:val="003811D4"/>
    <w:rsid w:val="003811E2"/>
    <w:rsid w:val="00386F5C"/>
    <w:rsid w:val="0039428E"/>
    <w:rsid w:val="003A74E5"/>
    <w:rsid w:val="003B2C3B"/>
    <w:rsid w:val="003B55DA"/>
    <w:rsid w:val="003C22DB"/>
    <w:rsid w:val="003C5B0C"/>
    <w:rsid w:val="003D0A7A"/>
    <w:rsid w:val="003D6797"/>
    <w:rsid w:val="003F11F0"/>
    <w:rsid w:val="00406819"/>
    <w:rsid w:val="0042407D"/>
    <w:rsid w:val="00437A0E"/>
    <w:rsid w:val="004404AA"/>
    <w:rsid w:val="004433D8"/>
    <w:rsid w:val="0044435C"/>
    <w:rsid w:val="00444388"/>
    <w:rsid w:val="0044444C"/>
    <w:rsid w:val="004500CD"/>
    <w:rsid w:val="004537B8"/>
    <w:rsid w:val="004561B5"/>
    <w:rsid w:val="0045629F"/>
    <w:rsid w:val="004613E5"/>
    <w:rsid w:val="00464ED7"/>
    <w:rsid w:val="0046511E"/>
    <w:rsid w:val="004941E4"/>
    <w:rsid w:val="004A1F95"/>
    <w:rsid w:val="004A40E7"/>
    <w:rsid w:val="004B0490"/>
    <w:rsid w:val="004B64DD"/>
    <w:rsid w:val="004D0EC2"/>
    <w:rsid w:val="004E6F45"/>
    <w:rsid w:val="004F0AAB"/>
    <w:rsid w:val="004F3ABB"/>
    <w:rsid w:val="004F607B"/>
    <w:rsid w:val="004F6AFF"/>
    <w:rsid w:val="004F7EEC"/>
    <w:rsid w:val="005016D5"/>
    <w:rsid w:val="0050176E"/>
    <w:rsid w:val="0050574A"/>
    <w:rsid w:val="005159B1"/>
    <w:rsid w:val="005206F4"/>
    <w:rsid w:val="00523C01"/>
    <w:rsid w:val="00525AD2"/>
    <w:rsid w:val="00527F85"/>
    <w:rsid w:val="005329E4"/>
    <w:rsid w:val="005374F2"/>
    <w:rsid w:val="005411BA"/>
    <w:rsid w:val="00552912"/>
    <w:rsid w:val="00561C34"/>
    <w:rsid w:val="00567E01"/>
    <w:rsid w:val="00586023"/>
    <w:rsid w:val="005861BA"/>
    <w:rsid w:val="00590FA7"/>
    <w:rsid w:val="00592C26"/>
    <w:rsid w:val="005C5122"/>
    <w:rsid w:val="005C7F18"/>
    <w:rsid w:val="005D04D2"/>
    <w:rsid w:val="005D5129"/>
    <w:rsid w:val="005E3C66"/>
    <w:rsid w:val="005E7550"/>
    <w:rsid w:val="005F2D25"/>
    <w:rsid w:val="005F6394"/>
    <w:rsid w:val="005F753D"/>
    <w:rsid w:val="006160E0"/>
    <w:rsid w:val="00637932"/>
    <w:rsid w:val="006577F7"/>
    <w:rsid w:val="00661240"/>
    <w:rsid w:val="00662612"/>
    <w:rsid w:val="00663075"/>
    <w:rsid w:val="00666424"/>
    <w:rsid w:val="00675252"/>
    <w:rsid w:val="00675BD6"/>
    <w:rsid w:val="006802CD"/>
    <w:rsid w:val="0069091E"/>
    <w:rsid w:val="00692800"/>
    <w:rsid w:val="00693A9D"/>
    <w:rsid w:val="00693F4C"/>
    <w:rsid w:val="00695481"/>
    <w:rsid w:val="006A2C9E"/>
    <w:rsid w:val="006A3C8B"/>
    <w:rsid w:val="006A3DF8"/>
    <w:rsid w:val="006B41FA"/>
    <w:rsid w:val="006C7704"/>
    <w:rsid w:val="006D60B6"/>
    <w:rsid w:val="006D6ABA"/>
    <w:rsid w:val="006D7A6F"/>
    <w:rsid w:val="006E1018"/>
    <w:rsid w:val="006E6DA7"/>
    <w:rsid w:val="006F0B3B"/>
    <w:rsid w:val="00702D54"/>
    <w:rsid w:val="00714A6F"/>
    <w:rsid w:val="00720368"/>
    <w:rsid w:val="00731865"/>
    <w:rsid w:val="0073594F"/>
    <w:rsid w:val="007370E1"/>
    <w:rsid w:val="00743D6B"/>
    <w:rsid w:val="00745122"/>
    <w:rsid w:val="00747165"/>
    <w:rsid w:val="00752E88"/>
    <w:rsid w:val="007573F2"/>
    <w:rsid w:val="0076433D"/>
    <w:rsid w:val="007746A7"/>
    <w:rsid w:val="00775CF4"/>
    <w:rsid w:val="00777137"/>
    <w:rsid w:val="00795A76"/>
    <w:rsid w:val="007A39DC"/>
    <w:rsid w:val="007A3CD4"/>
    <w:rsid w:val="007A60DF"/>
    <w:rsid w:val="007B0A07"/>
    <w:rsid w:val="007C0F53"/>
    <w:rsid w:val="007F39F6"/>
    <w:rsid w:val="008060FC"/>
    <w:rsid w:val="008125FA"/>
    <w:rsid w:val="008135E1"/>
    <w:rsid w:val="00815952"/>
    <w:rsid w:val="0082350B"/>
    <w:rsid w:val="00826F3D"/>
    <w:rsid w:val="00832AD8"/>
    <w:rsid w:val="008407D1"/>
    <w:rsid w:val="00850BF7"/>
    <w:rsid w:val="00856A76"/>
    <w:rsid w:val="00856B5C"/>
    <w:rsid w:val="0089173E"/>
    <w:rsid w:val="008A5B5B"/>
    <w:rsid w:val="008A6CAF"/>
    <w:rsid w:val="008C736B"/>
    <w:rsid w:val="008D6017"/>
    <w:rsid w:val="008E2210"/>
    <w:rsid w:val="008E66EA"/>
    <w:rsid w:val="008E755D"/>
    <w:rsid w:val="008F53BD"/>
    <w:rsid w:val="008F6152"/>
    <w:rsid w:val="0090520D"/>
    <w:rsid w:val="009075C8"/>
    <w:rsid w:val="00915AC9"/>
    <w:rsid w:val="0092048F"/>
    <w:rsid w:val="0092608B"/>
    <w:rsid w:val="009260F3"/>
    <w:rsid w:val="0092611D"/>
    <w:rsid w:val="00926176"/>
    <w:rsid w:val="00935041"/>
    <w:rsid w:val="00936A36"/>
    <w:rsid w:val="00943800"/>
    <w:rsid w:val="00945C67"/>
    <w:rsid w:val="009513CD"/>
    <w:rsid w:val="00955E9D"/>
    <w:rsid w:val="00963FE2"/>
    <w:rsid w:val="009649D5"/>
    <w:rsid w:val="00965999"/>
    <w:rsid w:val="00975F45"/>
    <w:rsid w:val="00977130"/>
    <w:rsid w:val="00980B37"/>
    <w:rsid w:val="00981F70"/>
    <w:rsid w:val="00985437"/>
    <w:rsid w:val="0099699E"/>
    <w:rsid w:val="00997379"/>
    <w:rsid w:val="00997F1B"/>
    <w:rsid w:val="009A5E09"/>
    <w:rsid w:val="009B4F1B"/>
    <w:rsid w:val="009C350F"/>
    <w:rsid w:val="009C602E"/>
    <w:rsid w:val="009D2E7A"/>
    <w:rsid w:val="009D7B25"/>
    <w:rsid w:val="009E4B58"/>
    <w:rsid w:val="00A07528"/>
    <w:rsid w:val="00A248C5"/>
    <w:rsid w:val="00A2642C"/>
    <w:rsid w:val="00A2722D"/>
    <w:rsid w:val="00A278C2"/>
    <w:rsid w:val="00A33D90"/>
    <w:rsid w:val="00A3688C"/>
    <w:rsid w:val="00A37CF9"/>
    <w:rsid w:val="00A45467"/>
    <w:rsid w:val="00A502EF"/>
    <w:rsid w:val="00A52D63"/>
    <w:rsid w:val="00A67CF3"/>
    <w:rsid w:val="00A73246"/>
    <w:rsid w:val="00A7325B"/>
    <w:rsid w:val="00A80274"/>
    <w:rsid w:val="00A829EF"/>
    <w:rsid w:val="00A92EB7"/>
    <w:rsid w:val="00A9492D"/>
    <w:rsid w:val="00AA0341"/>
    <w:rsid w:val="00AA1E98"/>
    <w:rsid w:val="00AA7C6F"/>
    <w:rsid w:val="00AB1B81"/>
    <w:rsid w:val="00AB2401"/>
    <w:rsid w:val="00AB258A"/>
    <w:rsid w:val="00AC1D88"/>
    <w:rsid w:val="00AD5AA6"/>
    <w:rsid w:val="00AE4B7E"/>
    <w:rsid w:val="00AF5836"/>
    <w:rsid w:val="00B120A2"/>
    <w:rsid w:val="00B2129A"/>
    <w:rsid w:val="00B21A73"/>
    <w:rsid w:val="00B22367"/>
    <w:rsid w:val="00B235EF"/>
    <w:rsid w:val="00B2527E"/>
    <w:rsid w:val="00B42F47"/>
    <w:rsid w:val="00B440CD"/>
    <w:rsid w:val="00B446C9"/>
    <w:rsid w:val="00B460DB"/>
    <w:rsid w:val="00B5087B"/>
    <w:rsid w:val="00B52188"/>
    <w:rsid w:val="00B64E79"/>
    <w:rsid w:val="00B7690A"/>
    <w:rsid w:val="00B80912"/>
    <w:rsid w:val="00B8126D"/>
    <w:rsid w:val="00B915D9"/>
    <w:rsid w:val="00BA08B7"/>
    <w:rsid w:val="00BA2D90"/>
    <w:rsid w:val="00BA3CF0"/>
    <w:rsid w:val="00BA4779"/>
    <w:rsid w:val="00BA7B50"/>
    <w:rsid w:val="00BB0FB7"/>
    <w:rsid w:val="00BB5F22"/>
    <w:rsid w:val="00BC1DA9"/>
    <w:rsid w:val="00BD0063"/>
    <w:rsid w:val="00BD13A4"/>
    <w:rsid w:val="00BD25E8"/>
    <w:rsid w:val="00BE7003"/>
    <w:rsid w:val="00BF478A"/>
    <w:rsid w:val="00C0218F"/>
    <w:rsid w:val="00C0534A"/>
    <w:rsid w:val="00C078A5"/>
    <w:rsid w:val="00C07E70"/>
    <w:rsid w:val="00C169D3"/>
    <w:rsid w:val="00C27329"/>
    <w:rsid w:val="00C33B3D"/>
    <w:rsid w:val="00C36A4E"/>
    <w:rsid w:val="00C42820"/>
    <w:rsid w:val="00C7185B"/>
    <w:rsid w:val="00C7186B"/>
    <w:rsid w:val="00C76B27"/>
    <w:rsid w:val="00C86443"/>
    <w:rsid w:val="00C941A7"/>
    <w:rsid w:val="00C94491"/>
    <w:rsid w:val="00CA124C"/>
    <w:rsid w:val="00CA5665"/>
    <w:rsid w:val="00CA725A"/>
    <w:rsid w:val="00CB007B"/>
    <w:rsid w:val="00CB0E1B"/>
    <w:rsid w:val="00CB5962"/>
    <w:rsid w:val="00CC1020"/>
    <w:rsid w:val="00CC4A06"/>
    <w:rsid w:val="00CC6A9F"/>
    <w:rsid w:val="00CC7392"/>
    <w:rsid w:val="00CD761C"/>
    <w:rsid w:val="00CD7B21"/>
    <w:rsid w:val="00CE2487"/>
    <w:rsid w:val="00CE577E"/>
    <w:rsid w:val="00CF3203"/>
    <w:rsid w:val="00D0220D"/>
    <w:rsid w:val="00D13911"/>
    <w:rsid w:val="00D203BF"/>
    <w:rsid w:val="00D228DE"/>
    <w:rsid w:val="00D23198"/>
    <w:rsid w:val="00D23DC4"/>
    <w:rsid w:val="00D404A7"/>
    <w:rsid w:val="00D44FA3"/>
    <w:rsid w:val="00D54862"/>
    <w:rsid w:val="00D5550C"/>
    <w:rsid w:val="00D6428C"/>
    <w:rsid w:val="00D66999"/>
    <w:rsid w:val="00D67636"/>
    <w:rsid w:val="00D74B01"/>
    <w:rsid w:val="00D75553"/>
    <w:rsid w:val="00D77E88"/>
    <w:rsid w:val="00D82375"/>
    <w:rsid w:val="00D85D7E"/>
    <w:rsid w:val="00D939B5"/>
    <w:rsid w:val="00D93ED3"/>
    <w:rsid w:val="00D95746"/>
    <w:rsid w:val="00D963F8"/>
    <w:rsid w:val="00DA1945"/>
    <w:rsid w:val="00DA22BC"/>
    <w:rsid w:val="00DC1295"/>
    <w:rsid w:val="00DC1A02"/>
    <w:rsid w:val="00DC32C6"/>
    <w:rsid w:val="00DC5909"/>
    <w:rsid w:val="00DC68B4"/>
    <w:rsid w:val="00DC7590"/>
    <w:rsid w:val="00DC7AAC"/>
    <w:rsid w:val="00DE1197"/>
    <w:rsid w:val="00DE1CBD"/>
    <w:rsid w:val="00DF10F2"/>
    <w:rsid w:val="00DF383F"/>
    <w:rsid w:val="00DF7D20"/>
    <w:rsid w:val="00E00950"/>
    <w:rsid w:val="00E747CA"/>
    <w:rsid w:val="00E765C0"/>
    <w:rsid w:val="00E8105F"/>
    <w:rsid w:val="00E81A22"/>
    <w:rsid w:val="00E83EF0"/>
    <w:rsid w:val="00E853D2"/>
    <w:rsid w:val="00E86C5D"/>
    <w:rsid w:val="00E870E0"/>
    <w:rsid w:val="00E92502"/>
    <w:rsid w:val="00E92783"/>
    <w:rsid w:val="00E95395"/>
    <w:rsid w:val="00E9602F"/>
    <w:rsid w:val="00E969D6"/>
    <w:rsid w:val="00EB6A51"/>
    <w:rsid w:val="00EC22A3"/>
    <w:rsid w:val="00EC43A9"/>
    <w:rsid w:val="00ED23F8"/>
    <w:rsid w:val="00ED7B77"/>
    <w:rsid w:val="00EF0EF8"/>
    <w:rsid w:val="00EF5D99"/>
    <w:rsid w:val="00EF6E16"/>
    <w:rsid w:val="00EF7B8E"/>
    <w:rsid w:val="00F01DE4"/>
    <w:rsid w:val="00F11EAC"/>
    <w:rsid w:val="00F135B1"/>
    <w:rsid w:val="00F26178"/>
    <w:rsid w:val="00F278F2"/>
    <w:rsid w:val="00F3777A"/>
    <w:rsid w:val="00F42161"/>
    <w:rsid w:val="00F43F07"/>
    <w:rsid w:val="00F44D3D"/>
    <w:rsid w:val="00F51E46"/>
    <w:rsid w:val="00F51F3E"/>
    <w:rsid w:val="00F5698A"/>
    <w:rsid w:val="00F7141C"/>
    <w:rsid w:val="00F72E2D"/>
    <w:rsid w:val="00F7687A"/>
    <w:rsid w:val="00F77BEC"/>
    <w:rsid w:val="00F8225F"/>
    <w:rsid w:val="00F878EC"/>
    <w:rsid w:val="00F96316"/>
    <w:rsid w:val="00FA10C3"/>
    <w:rsid w:val="00FA3180"/>
    <w:rsid w:val="00FA5EFC"/>
    <w:rsid w:val="00FB17BF"/>
    <w:rsid w:val="00FB2044"/>
    <w:rsid w:val="00FC2F77"/>
    <w:rsid w:val="00FE3986"/>
    <w:rsid w:val="00FF0C6F"/>
    <w:rsid w:val="00F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D7A6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tulo1">
    <w:name w:val="Subtítulo 1"/>
    <w:qFormat/>
    <w:rsid w:val="00F11EAC"/>
    <w:rPr>
      <w:rFonts w:ascii="Presidencia Firme" w:hAnsi="Presidencia Firme"/>
      <w:lang w:val="es-ES_tradnl"/>
    </w:rPr>
  </w:style>
  <w:style w:type="paragraph" w:customStyle="1" w:styleId="Texto">
    <w:name w:val="Texto"/>
    <w:link w:val="TextoCar"/>
    <w:qFormat/>
    <w:rsid w:val="00F11EAC"/>
    <w:rPr>
      <w:rFonts w:ascii="Presidencia Fina" w:hAnsi="Presidencia Fina" w:cs="PresidenciaFina"/>
      <w:color w:val="000000"/>
      <w:lang w:val="es-ES_tradnl"/>
    </w:rPr>
  </w:style>
  <w:style w:type="paragraph" w:customStyle="1" w:styleId="Subttulo2">
    <w:name w:val="Subtítulo 2"/>
    <w:qFormat/>
    <w:rsid w:val="009260F3"/>
    <w:pPr>
      <w:spacing w:line="276" w:lineRule="auto"/>
    </w:pPr>
    <w:rPr>
      <w:rFonts w:ascii="PresidenciaBase" w:hAnsi="PresidenciaBase" w:cs="PresidenciaBase"/>
      <w:color w:val="000000"/>
      <w:spacing w:val="6"/>
      <w:lang w:val="es-ES_tradnl"/>
    </w:rPr>
  </w:style>
  <w:style w:type="paragraph" w:customStyle="1" w:styleId="Subttulo3">
    <w:name w:val="Subtítulo 3"/>
    <w:uiPriority w:val="99"/>
    <w:rsid w:val="009260F3"/>
    <w:pPr>
      <w:spacing w:line="276" w:lineRule="auto"/>
    </w:pPr>
    <w:rPr>
      <w:rFonts w:ascii="Presidencia Fina" w:hAnsi="Presidencia Fina" w:cs="PresidenciaBase"/>
      <w:color w:val="000000"/>
      <w:spacing w:val="6"/>
      <w:lang w:val="es-ES_tradnl"/>
    </w:rPr>
  </w:style>
  <w:style w:type="paragraph" w:customStyle="1" w:styleId="Balazo1">
    <w:name w:val="Balazo 1"/>
    <w:uiPriority w:val="99"/>
    <w:rsid w:val="009260F3"/>
    <w:pPr>
      <w:numPr>
        <w:numId w:val="2"/>
      </w:numPr>
      <w:tabs>
        <w:tab w:val="left" w:pos="567"/>
      </w:tabs>
      <w:spacing w:line="276" w:lineRule="auto"/>
    </w:pPr>
    <w:rPr>
      <w:rFonts w:ascii="PresidenciaFina" w:hAnsi="PresidenciaFina" w:cs="PresidenciaFina"/>
      <w:color w:val="000000"/>
      <w:szCs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3EF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EF0"/>
    <w:rPr>
      <w:rFonts w:ascii="Lucida Grande" w:hAnsi="Lucida Grande" w:cs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83E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EF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83E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EF0"/>
    <w:rPr>
      <w:lang w:val="es-ES_tradnl"/>
    </w:rPr>
  </w:style>
  <w:style w:type="paragraph" w:styleId="NormalWeb">
    <w:name w:val="Normal (Web)"/>
    <w:basedOn w:val="Normal"/>
    <w:uiPriority w:val="99"/>
    <w:unhideWhenUsed/>
    <w:rsid w:val="002545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nespaciado">
    <w:name w:val="No Spacing"/>
    <w:link w:val="SinespaciadoCar"/>
    <w:uiPriority w:val="1"/>
    <w:qFormat/>
    <w:rsid w:val="007746A7"/>
    <w:rPr>
      <w:rFonts w:asciiTheme="minorHAnsi" w:eastAsiaTheme="minorHAnsi" w:hAnsiTheme="minorHAns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0D18C1"/>
    <w:rPr>
      <w:color w:val="0000FF" w:themeColor="hyperlink"/>
      <w:u w:val="single"/>
    </w:rPr>
  </w:style>
  <w:style w:type="paragraph" w:styleId="Prrafodelista">
    <w:name w:val="List Paragraph"/>
    <w:uiPriority w:val="34"/>
    <w:qFormat/>
    <w:rsid w:val="003C22DB"/>
    <w:pPr>
      <w:ind w:left="708"/>
    </w:pPr>
    <w:rPr>
      <w:rFonts w:ascii="Times New Roman" w:eastAsia="ヒラギノ角ゴ Pro W3" w:hAnsi="Times New Roman" w:cs="Times New Roman"/>
      <w:color w:val="000000"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E960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9602F"/>
    <w:rPr>
      <w:lang w:val="es-ES_tradnl"/>
    </w:rPr>
  </w:style>
  <w:style w:type="table" w:styleId="Tablaconcuadrcula">
    <w:name w:val="Table Grid"/>
    <w:basedOn w:val="Tablanormal"/>
    <w:uiPriority w:val="59"/>
    <w:rsid w:val="001936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C0F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C0F53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C0F5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C0F53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6D7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extoCar">
    <w:name w:val="Texto Car"/>
    <w:link w:val="Texto"/>
    <w:locked/>
    <w:rsid w:val="00BA4779"/>
    <w:rPr>
      <w:rFonts w:ascii="Presidencia Fina" w:hAnsi="Presidencia Fina" w:cs="PresidenciaFina"/>
      <w:color w:val="000000"/>
      <w:lang w:val="es-ES_tradnl"/>
    </w:rPr>
  </w:style>
  <w:style w:type="character" w:customStyle="1" w:styleId="SinespaciadoCar">
    <w:name w:val="Sin espaciado Car"/>
    <w:link w:val="Sinespaciado"/>
    <w:uiPriority w:val="1"/>
    <w:rsid w:val="00A9492D"/>
    <w:rPr>
      <w:rFonts w:asciiTheme="minorHAnsi" w:eastAsiaTheme="minorHAnsi" w:hAnsiTheme="minorHAnsi"/>
      <w:sz w:val="22"/>
      <w:szCs w:val="22"/>
      <w:lang w:val="es-MX" w:eastAsia="en-US"/>
    </w:rPr>
  </w:style>
  <w:style w:type="table" w:styleId="Sombreadoclaro-nfasis1">
    <w:name w:val="Light Shading Accent 1"/>
    <w:basedOn w:val="Tablanormal"/>
    <w:uiPriority w:val="60"/>
    <w:rsid w:val="005206F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5206F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8A6CA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6CAF"/>
    <w:rPr>
      <w:sz w:val="20"/>
      <w:szCs w:val="20"/>
      <w:lang w:val="es-ES_tradnl"/>
    </w:rPr>
  </w:style>
  <w:style w:type="character" w:styleId="Refdenotaalpie">
    <w:name w:val="footnote reference"/>
    <w:rsid w:val="008A6CAF"/>
    <w:rPr>
      <w:vertAlign w:val="superscript"/>
    </w:rPr>
  </w:style>
  <w:style w:type="table" w:styleId="Listaclara-nfasis6">
    <w:name w:val="Light List Accent 6"/>
    <w:basedOn w:val="Tablanormal"/>
    <w:uiPriority w:val="61"/>
    <w:rsid w:val="00A52D6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media1">
    <w:name w:val="Medium List 1"/>
    <w:basedOn w:val="Tablanormal"/>
    <w:uiPriority w:val="65"/>
    <w:rsid w:val="00A52D6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D7A6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tulo1">
    <w:name w:val="Subtítulo 1"/>
    <w:qFormat/>
    <w:rsid w:val="00F11EAC"/>
    <w:rPr>
      <w:rFonts w:ascii="Presidencia Firme" w:hAnsi="Presidencia Firme"/>
      <w:lang w:val="es-ES_tradnl"/>
    </w:rPr>
  </w:style>
  <w:style w:type="paragraph" w:customStyle="1" w:styleId="Texto">
    <w:name w:val="Texto"/>
    <w:link w:val="TextoCar"/>
    <w:qFormat/>
    <w:rsid w:val="00F11EAC"/>
    <w:rPr>
      <w:rFonts w:ascii="Presidencia Fina" w:hAnsi="Presidencia Fina" w:cs="PresidenciaFina"/>
      <w:color w:val="000000"/>
      <w:lang w:val="es-ES_tradnl"/>
    </w:rPr>
  </w:style>
  <w:style w:type="paragraph" w:customStyle="1" w:styleId="Subttulo2">
    <w:name w:val="Subtítulo 2"/>
    <w:qFormat/>
    <w:rsid w:val="009260F3"/>
    <w:pPr>
      <w:spacing w:line="276" w:lineRule="auto"/>
    </w:pPr>
    <w:rPr>
      <w:rFonts w:ascii="PresidenciaBase" w:hAnsi="PresidenciaBase" w:cs="PresidenciaBase"/>
      <w:color w:val="000000"/>
      <w:spacing w:val="6"/>
      <w:lang w:val="es-ES_tradnl"/>
    </w:rPr>
  </w:style>
  <w:style w:type="paragraph" w:customStyle="1" w:styleId="Subttulo3">
    <w:name w:val="Subtítulo 3"/>
    <w:uiPriority w:val="99"/>
    <w:rsid w:val="009260F3"/>
    <w:pPr>
      <w:spacing w:line="276" w:lineRule="auto"/>
    </w:pPr>
    <w:rPr>
      <w:rFonts w:ascii="Presidencia Fina" w:hAnsi="Presidencia Fina" w:cs="PresidenciaBase"/>
      <w:color w:val="000000"/>
      <w:spacing w:val="6"/>
      <w:lang w:val="es-ES_tradnl"/>
    </w:rPr>
  </w:style>
  <w:style w:type="paragraph" w:customStyle="1" w:styleId="Balazo1">
    <w:name w:val="Balazo 1"/>
    <w:uiPriority w:val="99"/>
    <w:rsid w:val="009260F3"/>
    <w:pPr>
      <w:numPr>
        <w:numId w:val="2"/>
      </w:numPr>
      <w:tabs>
        <w:tab w:val="left" w:pos="567"/>
      </w:tabs>
      <w:spacing w:line="276" w:lineRule="auto"/>
    </w:pPr>
    <w:rPr>
      <w:rFonts w:ascii="PresidenciaFina" w:hAnsi="PresidenciaFina" w:cs="PresidenciaFina"/>
      <w:color w:val="000000"/>
      <w:szCs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3EF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EF0"/>
    <w:rPr>
      <w:rFonts w:ascii="Lucida Grande" w:hAnsi="Lucida Grande" w:cs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83E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EF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83E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EF0"/>
    <w:rPr>
      <w:lang w:val="es-ES_tradnl"/>
    </w:rPr>
  </w:style>
  <w:style w:type="paragraph" w:styleId="NormalWeb">
    <w:name w:val="Normal (Web)"/>
    <w:basedOn w:val="Normal"/>
    <w:uiPriority w:val="99"/>
    <w:unhideWhenUsed/>
    <w:rsid w:val="002545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nespaciado">
    <w:name w:val="No Spacing"/>
    <w:link w:val="SinespaciadoCar"/>
    <w:uiPriority w:val="1"/>
    <w:qFormat/>
    <w:rsid w:val="007746A7"/>
    <w:rPr>
      <w:rFonts w:asciiTheme="minorHAnsi" w:eastAsiaTheme="minorHAnsi" w:hAnsiTheme="minorHAns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0D18C1"/>
    <w:rPr>
      <w:color w:val="0000FF" w:themeColor="hyperlink"/>
      <w:u w:val="single"/>
    </w:rPr>
  </w:style>
  <w:style w:type="paragraph" w:styleId="Prrafodelista">
    <w:name w:val="List Paragraph"/>
    <w:uiPriority w:val="34"/>
    <w:qFormat/>
    <w:rsid w:val="003C22DB"/>
    <w:pPr>
      <w:ind w:left="708"/>
    </w:pPr>
    <w:rPr>
      <w:rFonts w:ascii="Times New Roman" w:eastAsia="ヒラギノ角ゴ Pro W3" w:hAnsi="Times New Roman" w:cs="Times New Roman"/>
      <w:color w:val="000000"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E960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9602F"/>
    <w:rPr>
      <w:lang w:val="es-ES_tradnl"/>
    </w:rPr>
  </w:style>
  <w:style w:type="table" w:styleId="Tablaconcuadrcula">
    <w:name w:val="Table Grid"/>
    <w:basedOn w:val="Tablanormal"/>
    <w:uiPriority w:val="59"/>
    <w:rsid w:val="001936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C0F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C0F53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C0F5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C0F53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6D7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extoCar">
    <w:name w:val="Texto Car"/>
    <w:link w:val="Texto"/>
    <w:locked/>
    <w:rsid w:val="00BA4779"/>
    <w:rPr>
      <w:rFonts w:ascii="Presidencia Fina" w:hAnsi="Presidencia Fina" w:cs="PresidenciaFina"/>
      <w:color w:val="000000"/>
      <w:lang w:val="es-ES_tradnl"/>
    </w:rPr>
  </w:style>
  <w:style w:type="character" w:customStyle="1" w:styleId="SinespaciadoCar">
    <w:name w:val="Sin espaciado Car"/>
    <w:link w:val="Sinespaciado"/>
    <w:uiPriority w:val="1"/>
    <w:rsid w:val="00A9492D"/>
    <w:rPr>
      <w:rFonts w:asciiTheme="minorHAnsi" w:eastAsiaTheme="minorHAnsi" w:hAnsiTheme="minorHAnsi"/>
      <w:sz w:val="22"/>
      <w:szCs w:val="22"/>
      <w:lang w:val="es-MX" w:eastAsia="en-US"/>
    </w:rPr>
  </w:style>
  <w:style w:type="table" w:styleId="Sombreadoclaro-nfasis1">
    <w:name w:val="Light Shading Accent 1"/>
    <w:basedOn w:val="Tablanormal"/>
    <w:uiPriority w:val="60"/>
    <w:rsid w:val="005206F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5206F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8A6CA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6CAF"/>
    <w:rPr>
      <w:sz w:val="20"/>
      <w:szCs w:val="20"/>
      <w:lang w:val="es-ES_tradnl"/>
    </w:rPr>
  </w:style>
  <w:style w:type="character" w:styleId="Refdenotaalpie">
    <w:name w:val="footnote reference"/>
    <w:rsid w:val="008A6CAF"/>
    <w:rPr>
      <w:vertAlign w:val="superscript"/>
    </w:rPr>
  </w:style>
  <w:style w:type="table" w:styleId="Listaclara-nfasis6">
    <w:name w:val="Light List Accent 6"/>
    <w:basedOn w:val="Tablanormal"/>
    <w:uiPriority w:val="61"/>
    <w:rsid w:val="00A52D6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media1">
    <w:name w:val="Medium List 1"/>
    <w:basedOn w:val="Tablanormal"/>
    <w:uiPriority w:val="65"/>
    <w:rsid w:val="00A52D6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o_x0020_Validado xmlns="0dd6b0a0-0f08-40e1-be55-90a9814ebdfe">false</Archivo_x0020_Validado>
    <ImageCreateDate xmlns="0DD6B0A0-0F08-40E1-BE55-90A9814EBDFE" xsi:nil="true"/>
    <wic_System_Copyright xmlns="http://schemas.microsoft.com/sharepoint/v3/fields" xsi:nil="true"/>
    <_dlc_DocId xmlns="571982ab-478d-447f-affd-9b4427d393f9">CZZDVQSJMDTX-11-7427</_dlc_DocId>
    <_dlc_DocIdUrl xmlns="571982ab-478d-447f-affd-9b4427d393f9">
      <Url>http://www.coneval.org.mx/_layouts/DocIdRedir.aspx?ID=CZZDVQSJMDTX-11-7427</Url>
      <Description>CZZDVQSJMDTX-11-7427</Description>
    </_dlc_DocIdUrl>
    <clasificacion_documento xmlns="571982ab-478d-447f-affd-9b4427d393f9" xsi:nil="true"/>
    <tematica_documento xmlns="571982ab-478d-447f-affd-9b4427d393f9" xsi:nil="true"/>
    <titulo_pub_documento xmlns="571982ab-478d-447f-affd-9b4427d393f9" xsi:nil="true"/>
    <nombre_documento xmlns="571982ab-478d-447f-affd-9b4427d393f9">Posición Institucional</nombre_documento>
    <tema_documento xmlns="571982ab-478d-447f-affd-9b4427d393f9" xsi:nil="true"/>
    <area_documento xmlns="571982ab-478d-447f-affd-9b4427d393f9" xsi:nil="true"/>
    <abreviatura_documento xmlns="571982ab-478d-447f-affd-9b4427d393f9" xsi:nil="true"/>
    <tipo_evaluacion xmlns="571982ab-478d-447f-affd-9b4427d393f9" xsi:nil="true"/>
    <institucion_documento xmlns="571982ab-478d-447f-affd-9b4427d393f9">35</institucion_documento>
    <modalidad_documento xmlns="571982ab-478d-447f-affd-9b4427d393f9">8</modalidad_documento>
    <tipo_documento xmlns="571982ab-478d-447f-affd-9b4427d393f9">3</tipo_documento>
    <biblioteca_documento xmlns="571982ab-478d-447f-affd-9b4427d393f9">rw</biblioteca_documento>
    <ebook_documento xmlns="571982ab-478d-447f-affd-9b4427d393f9">
      <Url xsi:nil="true"/>
      <Description xsi:nil="true"/>
    </ebook_documento>
    <url_documento xmlns="571982ab-478d-447f-affd-9b4427d393f9">
      <Url>https://www.coneval.org.mx/rw/resource/Mecanismos_2013/SEDATU/S-237_Prevención%20de%20Riesgos/15_S-237_PI.docx</Url>
      <Description>https://www.coneval.org.mx/rw/resource/Mecanismos_2013/SEDATU/S-237_Prevención de Riesgos/15_S-237_PI.docx</Description>
    </url_documento>
    <descripcion_documento xmlns="571982ab-478d-447f-affd-9b4427d393f9" xsi:nil="true"/>
    <imagen_documento xmlns="571982ab-478d-447f-affd-9b4427d393f9">
      <Url>https://www.coneval.org.mx/Informes/posicioninstitucional.jpg</Url>
      <Description>https://www.coneval.org.mx/Informes/posicioninstitucional.jpg</Description>
    </imagen_documento>
    <numero_documento xmlns="571982ab-478d-447f-affd-9b4427d393f9" xsi:nil="true"/>
    <clave_documento xmlns="571982ab-478d-447f-affd-9b4427d393f9">241</clave_documento>
    <programa_documento xmlns="571982ab-478d-447f-affd-9b4427d393f9">1128</programa_documento>
    <anio_documento xmlns="571982ab-478d-447f-affd-9b4427d393f9">2013</anio_documento>
    <titulo_documento xmlns="571982ab-478d-447f-affd-9b4427d393f9" xsi:nil="true"/>
    <PROGRAMAPB xmlns="571982ab-478d-447f-affd-9b4427d393f9" xsi:nil="true"/>
    <Tipo_x002d_Informe xmlns="0dd6b0a0-0f08-40e1-be55-90a9814ebdfe" xsi:nil="true"/>
    <Audiencias_x0020_de_x0020_destino xmlns="0dd6b0a0-0f08-40e1-be55-90a9814ebdfe" xsi:nil="true"/>
    <Poblar xmlns="0dd6b0a0-0f08-40e1-be55-90a9814ebdfe">No</Pobla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5D4FD38B1EB6E441830846C9C472A562" ma:contentTypeVersion="32" ma:contentTypeDescription="Cargar una imagen." ma:contentTypeScope="" ma:versionID="3f13595fe7fdfaf83c9cce8a7cf8952f">
  <xsd:schema xmlns:xsd="http://www.w3.org/2001/XMLSchema" xmlns:xs="http://www.w3.org/2001/XMLSchema" xmlns:p="http://schemas.microsoft.com/office/2006/metadata/properties" xmlns:ns1="http://schemas.microsoft.com/sharepoint/v3" xmlns:ns2="0DD6B0A0-0F08-40E1-BE55-90A9814EBDFE" xmlns:ns3="0dd6b0a0-0f08-40e1-be55-90a9814ebdfe" xmlns:ns4="http://schemas.microsoft.com/sharepoint/v3/fields" xmlns:ns5="571982ab-478d-447f-affd-9b4427d393f9" targetNamespace="http://schemas.microsoft.com/office/2006/metadata/properties" ma:root="true" ma:fieldsID="cdf648777fcd867f185cae15df61c752" ns1:_="" ns2:_="" ns3:_="" ns4:_="" ns5:_="">
    <xsd:import namespace="http://schemas.microsoft.com/sharepoint/v3"/>
    <xsd:import namespace="0DD6B0A0-0F08-40E1-BE55-90A9814EBDFE"/>
    <xsd:import namespace="0dd6b0a0-0f08-40e1-be55-90a9814ebdfe"/>
    <xsd:import namespace="http://schemas.microsoft.com/sharepoint/v3/fields"/>
    <xsd:import namespace="571982ab-478d-447f-affd-9b4427d393f9"/>
    <xsd:element name="properties">
      <xsd:complexType>
        <xsd:sequence>
          <xsd:element name="documentManagement">
            <xsd:complexType>
              <xsd:all>
                <xsd:element ref="ns3:Archivo_x0020_Validado" minOccurs="0"/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4:wic_System_Copyright" minOccurs="0"/>
                <xsd:element ref="ns5:_dlc_DocId" minOccurs="0"/>
                <xsd:element ref="ns5:_dlc_DocIdUrl" minOccurs="0"/>
                <xsd:element ref="ns5:_dlc_DocIdPersistId" minOccurs="0"/>
                <xsd:element ref="ns5:abreviatura_documento" minOccurs="0"/>
                <xsd:element ref="ns5:anio_documento" minOccurs="0"/>
                <xsd:element ref="ns5:area_documento" minOccurs="0"/>
                <xsd:element ref="ns5:biblioteca_documento" minOccurs="0"/>
                <xsd:element ref="ns5:clasificacion_documento" minOccurs="0"/>
                <xsd:element ref="ns5:clave_documento" minOccurs="0"/>
                <xsd:element ref="ns5:descripcion_documento" minOccurs="0"/>
                <xsd:element ref="ns5:titulo_documento" minOccurs="0"/>
                <xsd:element ref="ns5:ebook_documento" minOccurs="0"/>
                <xsd:element ref="ns5:imagen_documento" minOccurs="0"/>
                <xsd:element ref="ns5:institucion_documento" minOccurs="0"/>
                <xsd:element ref="ns5:modalidad_documento" minOccurs="0"/>
                <xsd:element ref="ns5:numero_documento" minOccurs="0"/>
                <xsd:element ref="ns5:nombre_documento" minOccurs="0"/>
                <xsd:element ref="ns5:programa_documento" minOccurs="0"/>
                <xsd:element ref="ns5:tema_documento" minOccurs="0"/>
                <xsd:element ref="ns5:tematica_documento" minOccurs="0"/>
                <xsd:element ref="ns5:tipo_documento" minOccurs="0"/>
                <xsd:element ref="ns5:tipo_evaluacion" minOccurs="0"/>
                <xsd:element ref="ns5:titulo_pub_documento" minOccurs="0"/>
                <xsd:element ref="ns5:url_documento" minOccurs="0"/>
                <xsd:element ref="ns5:PROGRAMAPB" minOccurs="0"/>
                <xsd:element ref="ns3:Tipo_x002d_Informe" minOccurs="0"/>
                <xsd:element ref="ns3:Audiencias_x0020_de_x0020_destino" minOccurs="0"/>
                <xsd:element ref="ns3:Pobl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B0A0-0F08-40E1-BE55-90A9814EBDF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b0a0-0f08-40e1-be55-90a9814ebdfe" elementFormDefault="qualified">
    <xsd:import namespace="http://schemas.microsoft.com/office/2006/documentManagement/types"/>
    <xsd:import namespace="http://schemas.microsoft.com/office/infopath/2007/PartnerControls"/>
    <xsd:element name="Archivo_x0020_Validado" ma:index="2" nillable="true" ma:displayName="Archivo Validado" ma:default="0" ma:description="Indicar si el archivo se pudo abrir y/o descargar correctamente." ma:internalName="Archivo_x0020_Validado">
      <xsd:simpleType>
        <xsd:restriction base="dms:Boolean"/>
      </xsd:simpleType>
    </xsd:element>
    <xsd:element name="Tipo_x002d_Informe" ma:index="53" nillable="true" ma:displayName="Tipo-Informe" ma:format="Dropdown" ma:indexed="true" ma:internalName="Tipo_x002d_Informe">
      <xsd:simpleType>
        <xsd:restriction base="dms:Choice">
          <xsd:enumeration value="Informe Completo"/>
          <xsd:enumeration value="Informe Ejecutivo"/>
          <xsd:enumeration value="Opinión de la Dependencia"/>
        </xsd:restriction>
      </xsd:simpleType>
    </xsd:element>
    <xsd:element name="Audiencias_x0020_de_x0020_destino" ma:index="54" nillable="true" ma:displayName="Audiencias de destino" ma:internalName="Audiencias_x0020_de_x0020_destino">
      <xsd:simpleType>
        <xsd:restriction base="dms:Unknown"/>
      </xsd:simpleType>
    </xsd:element>
    <xsd:element name="Poblar" ma:index="55" nillable="true" ma:displayName="Poblar" ma:internalName="Pobl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982ab-478d-447f-affd-9b4427d393f9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abreviatura_documento" ma:index="31" nillable="true" ma:displayName="Abreviatura" ma:internalName="abreviatura_documento">
      <xsd:simpleType>
        <xsd:restriction base="dms:Text">
          <xsd:maxLength value="255"/>
        </xsd:restriction>
      </xsd:simpleType>
    </xsd:element>
    <xsd:element name="anio_documento" ma:index="32" nillable="true" ma:displayName="Año" ma:format="Dropdown" ma:internalName="anio_documento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area_documento" ma:index="33" nillable="true" ma:displayName="Área" ma:internalName="area_documento">
      <xsd:simpleType>
        <xsd:restriction base="dms:Text">
          <xsd:maxLength value="255"/>
        </xsd:restriction>
      </xsd:simpleType>
    </xsd:element>
    <xsd:element name="biblioteca_documento" ma:index="34" nillable="true" ma:displayName="Biblioteca" ma:internalName="biblioteca_documento">
      <xsd:simpleType>
        <xsd:restriction base="dms:Text">
          <xsd:maxLength value="255"/>
        </xsd:restriction>
      </xsd:simpleType>
    </xsd:element>
    <xsd:element name="clasificacion_documento" ma:index="35" nillable="true" ma:displayName="Clasificación" ma:internalName="clasificacion_documento">
      <xsd:simpleType>
        <xsd:restriction base="dms:Text">
          <xsd:maxLength value="255"/>
        </xsd:restriction>
      </xsd:simpleType>
    </xsd:element>
    <xsd:element name="clave_documento" ma:index="36" nillable="true" ma:displayName="Clave" ma:list="{19d008c2-64a5-4763-bb02-e7005fbad349}" ma:internalName="clave_documento" ma:showField="Title" ma:web="571982ab-478d-447f-affd-9b4427d393f9">
      <xsd:simpleType>
        <xsd:restriction base="dms:Lookup"/>
      </xsd:simpleType>
    </xsd:element>
    <xsd:element name="descripcion_documento" ma:index="37" nillable="true" ma:displayName="Descripción publicación" ma:internalName="descripcion_documento">
      <xsd:simpleType>
        <xsd:restriction base="dms:Note">
          <xsd:maxLength value="255"/>
        </xsd:restriction>
      </xsd:simpleType>
    </xsd:element>
    <xsd:element name="titulo_documento" ma:index="38" nillable="true" ma:displayName="Documento" ma:internalName="titulo_documento">
      <xsd:simpleType>
        <xsd:restriction base="dms:Text">
          <xsd:maxLength value="255"/>
        </xsd:restriction>
      </xsd:simpleType>
    </xsd:element>
    <xsd:element name="ebook_documento" ma:index="39" nillable="true" ma:displayName="Ebook" ma:format="Hyperlink" ma:internalName="ebook_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n_documento" ma:index="40" nillable="true" ma:displayName="Imagen documento" ma:format="Image" ma:internalName="imagen_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stitucion_documento" ma:index="41" nillable="true" ma:displayName="Institución" ma:list="{eea6c94e-3d77-456b-b385-685db4922f18}" ma:internalName="institucion_documento" ma:showField="Title" ma:web="571982ab-478d-447f-affd-9b4427d393f9">
      <xsd:simpleType>
        <xsd:restriction base="dms:Lookup"/>
      </xsd:simpleType>
    </xsd:element>
    <xsd:element name="modalidad_documento" ma:index="42" nillable="true" ma:displayName="Modalidad" ma:list="{528c669a-fc94-4a9a-9ab5-f593d5619e91}" ma:internalName="modalidad_documento" ma:showField="Title" ma:web="571982ab-478d-447f-affd-9b4427d393f9">
      <xsd:simpleType>
        <xsd:restriction base="dms:Lookup"/>
      </xsd:simpleType>
    </xsd:element>
    <xsd:element name="numero_documento" ma:index="43" nillable="true" ma:displayName="No." ma:internalName="numero_documento">
      <xsd:simpleType>
        <xsd:restriction base="dms:Text">
          <xsd:maxLength value="255"/>
        </xsd:restriction>
      </xsd:simpleType>
    </xsd:element>
    <xsd:element name="nombre_documento" ma:index="44" nillable="true" ma:displayName="Nombre Documento" ma:internalName="nombre_documento">
      <xsd:simpleType>
        <xsd:restriction base="dms:Text">
          <xsd:maxLength value="255"/>
        </xsd:restriction>
      </xsd:simpleType>
    </xsd:element>
    <xsd:element name="programa_documento" ma:index="45" nillable="true" ma:displayName="Programa_Historico" ma:list="{a331bbc2-d474-4dfb-9db9-10cbcbecbc0e}" ma:internalName="programa_documento" ma:showField="Title" ma:web="571982ab-478d-447f-affd-9b4427d393f9">
      <xsd:simpleType>
        <xsd:restriction base="dms:Lookup"/>
      </xsd:simpleType>
    </xsd:element>
    <xsd:element name="tema_documento" ma:index="46" nillable="true" ma:displayName="Tema" ma:list="{0ed0c298-861e-4e55-bc63-09b547597927}" ma:internalName="tema_documento" ma:showField="Title" ma:web="571982ab-478d-447f-affd-9b4427d393f9">
      <xsd:simpleType>
        <xsd:restriction base="dms:Lookup"/>
      </xsd:simpleType>
    </xsd:element>
    <xsd:element name="tematica_documento" ma:index="47" nillable="true" ma:displayName="Temática" ma:list="{4f65a60e-ab52-4d23-b095-ec9180a76ae5}" ma:internalName="tematica_documento" ma:showField="Title" ma:web="571982ab-478d-447f-affd-9b4427d393f9">
      <xsd:simpleType>
        <xsd:restriction base="dms:Lookup"/>
      </xsd:simpleType>
    </xsd:element>
    <xsd:element name="tipo_documento" ma:index="48" nillable="true" ma:displayName="Tipo documento" ma:list="{8a8f7f01-5d58-4b3f-bf49-d65d8bdcf195}" ma:internalName="tipo_documento" ma:showField="Title" ma:web="571982ab-478d-447f-affd-9b4427d393f9">
      <xsd:simpleType>
        <xsd:restriction base="dms:Lookup"/>
      </xsd:simpleType>
    </xsd:element>
    <xsd:element name="tipo_evaluacion" ma:index="49" nillable="true" ma:displayName="Tipo evaluación" ma:list="{b504be78-6a56-4ccf-9c6a-f5d417ced2bd}" ma:internalName="tipo_evaluacion" ma:showField="Title" ma:web="571982ab-478d-447f-affd-9b4427d393f9">
      <xsd:simpleType>
        <xsd:restriction base="dms:Lookup"/>
      </xsd:simpleType>
    </xsd:element>
    <xsd:element name="titulo_pub_documento" ma:index="50" nillable="true" ma:displayName="Título publicación" ma:internalName="titulo_pub_documento">
      <xsd:simpleType>
        <xsd:restriction base="dms:Text">
          <xsd:maxLength value="255"/>
        </xsd:restriction>
      </xsd:simpleType>
    </xsd:element>
    <xsd:element name="url_documento" ma:index="51" nillable="true" ma:displayName="URL documento" ma:format="Hyperlink" ma:internalName="url_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GRAMAPB" ma:index="52" nillable="true" ma:displayName="Programa" ma:internalName="PROGRAMAP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or"/>
        <xsd:element ref="dcterms:created" minOccurs="0" maxOccurs="1"/>
        <xsd:element ref="dc:identifier" minOccurs="0" maxOccurs="1"/>
        <xsd:element name="contentType" minOccurs="0" maxOccurs="1" type="xsd:string" ma:index="30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 ma:index="6" ma:displayName="Comentarios"/>
        <xsd:element name="keywords" minOccurs="0" maxOccurs="1" type="xsd:string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457DBE-19B3-41EF-9B7E-2EB89DF4D060}"/>
</file>

<file path=customXml/itemProps2.xml><?xml version="1.0" encoding="utf-8"?>
<ds:datastoreItem xmlns:ds="http://schemas.openxmlformats.org/officeDocument/2006/customXml" ds:itemID="{F5941BD7-46CD-4DD3-8FAC-6CE4EC733C09}"/>
</file>

<file path=customXml/itemProps3.xml><?xml version="1.0" encoding="utf-8"?>
<ds:datastoreItem xmlns:ds="http://schemas.openxmlformats.org/officeDocument/2006/customXml" ds:itemID="{A15308CE-9EC6-4404-AA44-9AD2FF51270B}"/>
</file>

<file path=customXml/itemProps4.xml><?xml version="1.0" encoding="utf-8"?>
<ds:datastoreItem xmlns:ds="http://schemas.openxmlformats.org/officeDocument/2006/customXml" ds:itemID="{2A439FAE-D982-459B-B401-DF76024A3E03}"/>
</file>

<file path=customXml/itemProps5.xml><?xml version="1.0" encoding="utf-8"?>
<ds:datastoreItem xmlns:ds="http://schemas.openxmlformats.org/officeDocument/2006/customXml" ds:itemID="{BA777583-3539-46B4-8525-82779DF07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Rodrigo.Rembis</cp:lastModifiedBy>
  <cp:revision>9</cp:revision>
  <cp:lastPrinted>2013-04-17T23:36:00Z</cp:lastPrinted>
  <dcterms:created xsi:type="dcterms:W3CDTF">2013-04-29T20:34:00Z</dcterms:created>
  <dcterms:modified xsi:type="dcterms:W3CDTF">2014-04-29T19:02:00Z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0x0101009148F5A04DDD49CBA7127AADA5FB792B00AADE34325A8B49CDA8BB4DB53328F214005D4FD38B1EB6E441830846C9C472A562</vt:lpwstr>
  </property>
  <property fmtid="{D5CDD505-2E9C-101B-9397-08002B2CF9AE}" pid="3" name="_dlc_DocIdItemGuid">
    <vt:lpwstr>5ea2df95-3713-4d50-8f91-1e8ffc6bf60a</vt:lpwstr>
  </property>
</Properties>
</file>